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1634499C" Type="http://schemas.openxmlformats.org/officeDocument/2006/relationships/officeDocument" Target="/word/document.xml" /></Relationships>
</file>

<file path=word/document.xml><?xml version="1.0" encoding="utf-8"?>
<w:document xmlns:w="http://schemas.openxmlformats.org/wordprocessingml/2006/main">
  <w:body>
    <w:p>
      <w:pPr>
        <w:jc w:val="center"/>
        <w:ind w:right="3777"/>
        <w:tabs>
          <w:tab w:val="center" w:pos="1843" w:leader="none"/>
        </w:tabs>
        <w:rPr>
          <w:rFonts w:ascii="Times New Roman" w:hAnsi="Times New Roman"/>
          <w:sz w:val="22"/>
        </w:rPr>
      </w:pPr>
      <w:r>
        <w:pict>
          <v:shape xmlns:v="urn:schemas-microsoft-com:vml" style="width:41.45pt;height:51.75pt">
            <v:imagedata xmlns:o="urn:schemas-microsoft-com:office:office" xmlns:r="http://schemas.openxmlformats.org/officeDocument/2006/relationships" r:id="Relimage1" o:title=""/>
          </v:shape>
        </w:pict>
      </w:r>
    </w:p>
    <w:p>
      <w:pPr>
        <w:jc w:val="center"/>
        <w:ind w:right="3777"/>
        <w:tabs>
          <w:tab w:val="center" w:pos="1843" w:leader="none"/>
        </w:tabs>
        <w:rPr>
          <w:rFonts w:ascii="Arial" w:hAnsi="Arial"/>
          <w:sz w:val="20"/>
        </w:rPr>
      </w:pPr>
      <w:r>
        <w:rPr>
          <w:rFonts w:ascii="Arial" w:hAnsi="Arial"/>
          <w:sz w:val="20"/>
        </w:rPr>
        <w:t>REPUBLIKA HRVATSKA</w:t>
      </w:r>
    </w:p>
    <w:p>
      <w:pPr>
        <w:jc w:val="center"/>
        <w:ind w:right="3777"/>
        <w:tabs>
          <w:tab w:val="center" w:pos="1843" w:leader="none"/>
        </w:tabs>
        <w:rPr>
          <w:rFonts w:ascii="Arial" w:hAnsi="Arial"/>
          <w:sz w:val="20"/>
        </w:rPr>
      </w:pPr>
      <w:r>
        <w:rPr>
          <w:rFonts w:ascii="Arial" w:hAnsi="Arial"/>
          <w:sz w:val="20"/>
        </w:rPr>
        <w:t>GRAD ZAGREB</w:t>
      </w:r>
    </w:p>
    <w:p>
      <w:pPr>
        <w:jc w:val="center"/>
        <w:ind w:right="3777"/>
        <w:tabs>
          <w:tab w:val="center" w:pos="1843" w:leader="none"/>
        </w:tabs>
        <w:rPr>
          <w:rFonts w:ascii="Arial" w:hAnsi="Arial"/>
          <w:sz w:val="20"/>
          <w:b w:val="1"/>
        </w:rPr>
      </w:pPr>
      <w:r>
        <w:rPr>
          <w:rFonts w:ascii="Arial" w:hAnsi="Arial"/>
          <w:sz w:val="20"/>
          <w:b w:val="1"/>
        </w:rPr>
        <w:t>GRADSKI URED ZA PROSTORNO UREĐENJE, IZGRADNJU GRADA, GRADITELJSTVO, KOMUNALNE POSLOVE I PROMET</w:t>
      </w:r>
    </w:p>
    <w:p>
      <w:pPr>
        <w:jc w:val="center"/>
        <w:ind w:right="3777"/>
        <w:tabs>
          <w:tab w:val="center" w:pos="1843" w:leader="none"/>
        </w:tabs>
        <w:rPr>
          <w:rFonts w:ascii="Arial" w:hAnsi="Arial"/>
          <w:sz w:val="20"/>
        </w:rPr>
      </w:pPr>
      <w:r>
        <w:rPr>
          <w:rFonts w:ascii="Arial" w:hAnsi="Arial"/>
          <w:sz w:val="20"/>
        </w:rPr>
        <w:t xml:space="preserve">Odjel za prostorno uređenje </w:t>
      </w:r>
    </w:p>
    <w:p>
      <w:pPr>
        <w:jc w:val="center"/>
        <w:ind w:right="3777"/>
        <w:tabs>
          <w:tab w:val="center" w:pos="1843" w:leader="none"/>
        </w:tabs>
        <w:rPr>
          <w:rFonts w:ascii="Arial" w:hAnsi="Arial"/>
          <w:sz w:val="20"/>
        </w:rPr>
      </w:pPr>
      <w:r>
        <w:rPr>
          <w:rFonts w:ascii="Arial" w:hAnsi="Arial"/>
          <w:sz w:val="20"/>
        </w:rPr>
        <w:t>Središnji odsjek za prostorno uređenje</w:t>
      </w:r>
    </w:p>
    <w:p>
      <w:pPr>
        <w:pStyle w:val="P8"/>
        <w:spacing w:lineRule="auto" w:line="240" w:before="0" w:after="120"/>
        <w:ind w:right="3777"/>
        <w:rPr>
          <w:sz w:val="20"/>
          <w:b w:val="1"/>
        </w:rPr>
      </w:pPr>
      <w:r>
        <w:rPr>
          <w:sz w:val="20"/>
          <w:b w:val="0"/>
        </w:rPr>
        <w:t>Zagreb, Trg S. Radića 1</w:t>
      </w:r>
    </w:p>
    <w:p>
      <w:pPr>
        <w:pStyle w:val="P18"/>
        <w:spacing w:lineRule="auto" w:line="240" w:before="0" w:after="0"/>
        <w:rPr>
          <w:sz w:val="20"/>
          <w:b w:val="1"/>
        </w:rPr>
      </w:pPr>
      <w:r>
        <w:rPr>
          <w:sz w:val="20"/>
          <w:b w:val="0"/>
        </w:rPr>
        <w:t>KLASA: UP/I-350-05/2015-01/116</w:t>
      </w:r>
    </w:p>
    <w:p>
      <w:pPr>
        <w:pStyle w:val="P11"/>
        <w:rPr>
          <w:rFonts w:ascii="Arial" w:hAnsi="Arial"/>
          <w:sz w:val="20"/>
          <w:color w:val="FF0000"/>
        </w:rPr>
      </w:pPr>
      <w:r>
        <w:rPr>
          <w:rFonts w:ascii="Arial" w:hAnsi="Arial"/>
          <w:sz w:val="20"/>
        </w:rPr>
        <w:t>URBROJ: 251-13-21/108-2015-</w:t>
      </w:r>
      <w:r>
        <w:rPr>
          <w:rFonts w:ascii="Arial" w:hAnsi="Arial"/>
          <w:sz w:val="20"/>
          <w:color w:val="000000"/>
        </w:rPr>
        <w:t>22</w:t>
      </w:r>
    </w:p>
    <w:p>
      <w:pPr>
        <w:pStyle w:val="P11"/>
        <w:rPr>
          <w:rFonts w:ascii="Arial" w:hAnsi="Arial"/>
          <w:sz w:val="20"/>
        </w:rPr>
      </w:pPr>
      <w:r>
        <w:rPr>
          <w:rFonts w:ascii="Arial" w:hAnsi="Arial"/>
          <w:sz w:val="20"/>
        </w:rPr>
        <w:t xml:space="preserve">Zagreb, </w:t>
      </w:r>
      <w:r>
        <w:rPr>
          <w:rFonts w:ascii="Arial" w:hAnsi="Arial"/>
          <w:sz w:val="20"/>
          <w:color w:val="000000"/>
        </w:rPr>
        <w:t>27. srpnja 201</w:t>
      </w:r>
      <w:r>
        <w:rPr>
          <w:rFonts w:ascii="Arial" w:hAnsi="Arial"/>
          <w:sz w:val="20"/>
        </w:rPr>
        <w:t>5.</w:t>
      </w:r>
    </w:p>
    <w:p>
      <w:pPr>
        <w:jc w:val="both"/>
        <w:ind w:right="-211"/>
        <w:rPr>
          <w:rFonts w:ascii="Arial" w:hAnsi="Arial"/>
          <w:sz w:val="20"/>
        </w:rPr>
      </w:pPr>
    </w:p>
    <w:p>
      <w:pPr>
        <w:pStyle w:val="P7"/>
        <w:jc w:val="both"/>
        <w:spacing w:lineRule="auto" w:line="240" w:after="0"/>
        <w:rPr>
          <w:rFonts w:ascii="Arial" w:hAnsi="Arial"/>
          <w:sz w:val="20"/>
        </w:rPr>
      </w:pPr>
      <w:r>
        <w:rPr>
          <w:rFonts w:ascii="Arial" w:hAnsi="Arial"/>
          <w:sz w:val="20"/>
          <w:color w:val="FF0000"/>
        </w:rPr>
        <w:tab/>
      </w:r>
      <w:r>
        <w:rPr>
          <w:rFonts w:ascii="Arial" w:hAnsi="Arial"/>
          <w:sz w:val="20"/>
        </w:rPr>
        <w:t>Gradski ured za prostorno uređenje, izgradnju Grada, graditeljstvo, komunalne poslove i promet, Odjel za prostorno uređenje, Središnji odsjek za prostorno uređenje, na temelju čl. 117. st.2. Zakona o prostornom uređenju (Narodne novine, br.153/13), rješavajući po zahtjevu GRADA ZAGREBA iz Zagreba, Trg Stjepana Radića 1 zastupanog po punomoćniku Alanu Ordulju dipl.ing.prom., radi izdavanja lokacijske dozvole, i z d a j e</w:t>
      </w:r>
    </w:p>
    <w:p>
      <w:pPr>
        <w:pStyle w:val="P7"/>
        <w:jc w:val="center"/>
        <w:spacing w:lineRule="auto" w:line="240" w:after="40"/>
        <w:rPr>
          <w:rFonts w:ascii="Arial" w:hAnsi="Arial"/>
          <w:sz w:val="20"/>
          <w:b w:val="1"/>
        </w:rPr>
      </w:pPr>
    </w:p>
    <w:p>
      <w:pPr>
        <w:pStyle w:val="P7"/>
        <w:jc w:val="center"/>
        <w:spacing w:lineRule="auto" w:line="240" w:after="40"/>
        <w:rPr>
          <w:rFonts w:ascii="Arial" w:hAnsi="Arial"/>
          <w:sz w:val="20"/>
          <w:b w:val="1"/>
        </w:rPr>
      </w:pPr>
      <w:r>
        <w:rPr>
          <w:rFonts w:ascii="Arial" w:hAnsi="Arial"/>
          <w:sz w:val="20"/>
          <w:b w:val="1"/>
        </w:rPr>
        <w:t xml:space="preserve">L O K A C I J S K U   D O Z V O L U </w:t>
      </w:r>
    </w:p>
    <w:p>
      <w:pPr>
        <w:pStyle w:val="P7"/>
        <w:jc w:val="center"/>
        <w:rPr>
          <w:rFonts w:ascii="Arial" w:hAnsi="Arial"/>
          <w:sz w:val="20"/>
        </w:rPr>
      </w:pPr>
      <w:r>
        <w:rPr>
          <w:rFonts w:ascii="Arial" w:hAnsi="Arial"/>
          <w:sz w:val="20"/>
        </w:rPr>
        <w:t>130/2015</w:t>
      </w:r>
    </w:p>
    <w:p>
      <w:pPr>
        <w:pStyle w:val="P7"/>
        <w:jc w:val="both"/>
        <w:rPr>
          <w:rFonts w:ascii="Arial" w:hAnsi="Arial"/>
          <w:sz w:val="20"/>
        </w:rPr>
      </w:pPr>
      <w:r>
        <w:rPr>
          <w:rFonts w:ascii="Arial" w:hAnsi="Arial"/>
          <w:sz w:val="20"/>
          <w:color w:val="FF0000"/>
        </w:rPr>
        <w:tab/>
      </w:r>
      <w:r>
        <w:rPr>
          <w:rFonts w:ascii="Arial" w:hAnsi="Arial"/>
          <w:sz w:val="20"/>
        </w:rPr>
        <w:t xml:space="preserve">za: </w:t>
      </w:r>
      <w:r>
        <w:rPr>
          <w:rFonts w:ascii="Arial" w:hAnsi="Arial"/>
          <w:sz w:val="20"/>
          <w:b w:val="1"/>
        </w:rPr>
        <w:t xml:space="preserve">REGULACIJU POTOKA ČRNOMEREC - VELIKI POTOK; GRADNJU SABIRNOG KANALA, GEOTEHNIČKIH GRAĐEVINA I SERVISNOG PUTA u zoni potoka Črnomerec od kraja ulice Črnomerečki potok do  brane Črnomerec </w:t>
      </w:r>
      <w:r>
        <w:rPr>
          <w:rFonts w:ascii="Arial" w:hAnsi="Arial"/>
          <w:sz w:val="20"/>
        </w:rPr>
        <w:t xml:space="preserve">na dijelovima k.č.br.:  430/1,  430/2,  430/3,  430/4,  431,  436,  440,  3959  k.o. Črnomerec i  dijelovima k.č.br.:  1159,  1160,  1161,  1169,  1173,  1179,  1180,  1181,  1182,  1183,  1184,  1185,  1186,  1187,  1188,  1190,  1191,  1192,  1193,  1194,  1195,  1196,  1197,  1198,  1199,  1200,  1201,  1202,  1203/3,  1245/1,  1245/2,  1955,  2050,  2051,  2052,  2055,  2056,  2059,  2061,  2063,  2064,  2066,  2070,  2080,  2081,  2082,  2083,  2084/1,  2085/1,  2086,  2087,  2089,  2090,  2091,  2092,  2093,  2094,  2096,  2097,  2099,  2100,  2102/1,  2102/2,  2103/1,  2103/2,  2104,  2105,  2106,  2107,  2108,  2109,  2111/1,  2111/2,  2111/4,  2112/1,  2112/2,  2112/3,  2113,  2114,  2115,  2116,  2117,  2118,  2119,  2895,  2896,  2897,  2898,  2899,  2900,  2901,  2902,  2903,  2904,  2906/1,  2906/2,  2907,  2908,  2909/6,  2910/1,  2910/2,  2910/3,  2910/4,  2910/5,  2910/6,  2911,  2912,  2914,  2915/1,  2915/2,  2916/3,  2917/1,  2921,  2922,  2928,  2931/1,  2931/2,  2932,  2933,  2934/2,  2934/3,  2935/1,  2935/2,  2936/2,  2949,  2949,  2950,  2951,  2952,  2953,  2954,  2956,  2957,  2958,  2959,  2960/1,  2960/2,  2961,  2962,  2963,  2964,  2965,  2966,  2969,  2971,  2973,  2974,  2975,  2976,  2977,  2978,  2979,  2987,  2988,  2990,  2991,  2997,  2998,  3000,  3002,  3006,  3008,  3959,  4159,  4160/1,  4160/2,  4160/3,  4160/4,  4160/5,  4160/6,  4160/7,  4160/8,  4160/9,  4160/10,  4160/11,  4160/12,  4160/13,  4160/14,  4160/15,  4160/16,  4160/17,  4160/18,  4160/19,  4160/20,  4160/21,  4160/22,  4160/23,  4160/24,  4160/25,  4160/27,  4160/28,  4202/1,  4202/2,  4202/3,  4202/4,  4202/5,  4202/6,  4202/7,  4202/8,  4202/9,  4202/10,  4202/11,  4202/12,  4202/13,  4202/14,  4202/15,  4202/16,  4202/17,  4202/18,  4203,  4204/11,  4204/12,  4204/13,  4204/14,  4204/15,  4204/16,  4204/17,  4204/18,  4204/19,  4209,  4209,  4209,  4211,  4212/1,  4213/1,  4214/1,  4215/1,  4216/1,  4218,  4219/3,  4220/2,  4221/3,  4221/4,  4221/5,  4223/4,  4224,  4225/2,  4226,  4227,  4228,  4229/3,  4234,  4235,  4242,  4243,  4246,  4247,  4250,  4251,  4844,  4846,  4847/1,  4851,  4853,  4855,  4865/1,  4868,  4872,  4873,  4876,  4877/1,  4882/5,  4884,  4885/1,  4886,  4888,  4892,  5046,  5460,  5474 k.o.  Mikulići, kojom se određuju slijedeći lokacijski uvjeti: </w:t>
      </w:r>
    </w:p>
    <w:p>
      <w:pPr>
        <w:pStyle w:val="P7"/>
        <w:jc w:val="both"/>
        <w:spacing w:lineRule="auto" w:line="240" w:after="0"/>
        <w:rPr>
          <w:rFonts w:ascii="Arial" w:hAnsi="Arial"/>
          <w:sz w:val="20"/>
          <w:b w:val="1"/>
        </w:rPr>
      </w:pPr>
      <w:r>
        <w:rPr>
          <w:rFonts w:ascii="Arial" w:hAnsi="Arial"/>
          <w:sz w:val="20"/>
          <w:b w:val="1"/>
        </w:rPr>
        <w:t>I.</w:t>
        <w:tab/>
        <w:t>Opis zahvata u prostoru:</w:t>
      </w:r>
    </w:p>
    <w:p>
      <w:pPr>
        <w:pStyle w:val="P7"/>
        <w:jc w:val="both"/>
        <w:spacing w:lineRule="auto" w:line="240" w:after="40"/>
        <w:ind w:hanging="426" w:left="426"/>
        <w:rPr>
          <w:rFonts w:ascii="Arial" w:hAnsi="Arial"/>
          <w:sz w:val="20"/>
        </w:rPr>
      </w:pPr>
      <w:r>
        <w:rPr>
          <w:rFonts w:ascii="Arial" w:hAnsi="Arial"/>
          <w:sz w:val="20"/>
          <w:b w:val="1"/>
        </w:rPr>
        <w:t>1.</w:t>
      </w:r>
      <w:r>
        <w:rPr>
          <w:rFonts w:ascii="Arial" w:hAnsi="Arial"/>
          <w:sz w:val="20"/>
          <w:b w:val="1"/>
          <w:color w:val="FF0000"/>
        </w:rPr>
        <w:t xml:space="preserve">   </w:t>
        <w:tab/>
      </w:r>
      <w:r>
        <w:rPr>
          <w:rFonts w:ascii="Arial" w:hAnsi="Arial"/>
          <w:sz w:val="20"/>
          <w:b w:val="1"/>
        </w:rPr>
        <w:t xml:space="preserve">Namjena građevine: </w:t>
      </w:r>
      <w:r>
        <w:rPr>
          <w:rFonts w:ascii="Arial" w:hAnsi="Arial"/>
          <w:sz w:val="20"/>
        </w:rPr>
        <w:t>infrastrukturni objekti: potok, sabirni kanal – kolektor, geotehničke građevine i servisni put.</w:t>
      </w:r>
    </w:p>
    <w:p>
      <w:pPr>
        <w:pStyle w:val="P7"/>
        <w:jc w:val="both"/>
        <w:spacing w:lineRule="auto" w:line="240" w:after="0"/>
        <w:ind w:hanging="426" w:left="426"/>
        <w:rPr>
          <w:rFonts w:ascii="Arial" w:hAnsi="Arial"/>
          <w:sz w:val="20"/>
          <w:b w:val="1"/>
        </w:rPr>
      </w:pPr>
      <w:r>
        <w:rPr>
          <w:rFonts w:ascii="Arial" w:hAnsi="Arial"/>
          <w:sz w:val="20"/>
          <w:b w:val="1"/>
        </w:rPr>
        <w:t>2.</w:t>
      </w:r>
      <w:r>
        <w:rPr>
          <w:rFonts w:ascii="Arial" w:hAnsi="Arial"/>
          <w:sz w:val="20"/>
        </w:rPr>
        <w:t xml:space="preserve">      </w:t>
      </w:r>
      <w:r>
        <w:rPr>
          <w:rFonts w:ascii="Arial" w:hAnsi="Arial"/>
          <w:sz w:val="20"/>
          <w:b w:val="1"/>
        </w:rPr>
        <w:t xml:space="preserve">Veličina građevina: </w:t>
      </w:r>
    </w:p>
    <w:p>
      <w:pPr>
        <w:jc w:val="both"/>
        <w:ind w:hanging="426" w:left="426"/>
        <w:rPr>
          <w:rFonts w:ascii="Arial" w:hAnsi="Arial"/>
          <w:sz w:val="20"/>
        </w:rPr>
      </w:pPr>
      <w:r>
        <w:rPr>
          <w:rFonts w:ascii="Arial" w:hAnsi="Arial"/>
          <w:sz w:val="20"/>
        </w:rPr>
        <w:tab/>
        <w:t xml:space="preserve">a) izvodi se hidrotehnička regulacija vodotoka Črnomerec na dionici od kraja ulice Črnomerečki potok (apsolutna stac. cca 5+370,00 – relativna stac. 0+369,60) do slapišta na nizvodnom dijelu retencije Črnomerec (aposolutna stac. cca 7+767,00 – relativna stac. 2+767,00) u dužini od cca 2.397,00m, sa visinskom razlikom u uzdužnom smislu od 73,50m, promjenjive širine korita ovisno o karakterističnom poprečnim presjecima pojedinih dionica i podjelom u dvije skupine – otvoreno korito i zacijevljeno korito (7 karakterističnih poprečnih presjeka otvorenog tipa, te 4 presjeka zatvorenog tipa); predviđenom gradnjom linijskog karaktera regulacije vodotoka sa gradnjom objektata za rušenje energije vodnog toka (25 pragova i 14 stepenica); </w:t>
      </w:r>
    </w:p>
    <w:p>
      <w:pPr>
        <w:jc w:val="both"/>
        <w:ind w:hanging="426" w:left="426"/>
        <w:rPr>
          <w:rFonts w:ascii="Arial" w:hAnsi="Arial"/>
          <w:sz w:val="20"/>
        </w:rPr>
      </w:pPr>
      <w:r>
        <w:rPr>
          <w:rFonts w:ascii="Arial" w:hAnsi="Arial"/>
          <w:sz w:val="20"/>
        </w:rPr>
        <w:tab/>
        <w:t xml:space="preserve">- dionica je podjeljena u dva dijela: izgrađeni dio od relativne stac. cca 0+369,60 (apsolutna stac. cca 5+370,00) do relativne stac. 1+409,67 (aposolutna stac. cca 6+409,00) i neizgrađeni dio od stac. 1+409,76 (aposolutna stac. cca 6+409,00) do stac. 2+767,00 (aposolutna stac. cca 7+767,00); </w:t>
      </w:r>
    </w:p>
    <w:p>
      <w:pPr>
        <w:jc w:val="both"/>
        <w:ind w:left="426"/>
        <w:rPr>
          <w:rFonts w:ascii="Arial" w:hAnsi="Arial"/>
          <w:sz w:val="20"/>
        </w:rPr>
      </w:pPr>
      <w:r>
        <w:rPr>
          <w:rFonts w:ascii="Arial" w:hAnsi="Arial"/>
          <w:sz w:val="20"/>
        </w:rPr>
        <w:t xml:space="preserve">- izgrađeni dio izveden je po dionicama ovisno o karakterističnim profilima i to: poprečnog presjeka TIP-C (stac. 0+369,60 do 0+480,00) prosječne širine od cca 3,90m, dubine cca 3,00m, širine dna korita cca 3,00m, sa pokosom korita u strmom nagibu, sa položenim sustavom drenažne odvodnje ispod korita; poprečnog presjeka TIP-D (stac. 0+480,00 do 0+580,00) prosječne širine od cca 6,40m, dubine cca 1,40m, širine dna korita scca 2,00m, sa pokosom korita u nagibu1:1.5, sa položenim sustavom drenažne odvodnje ispod korita; poprečnog presjeka TIP-E (stac. 0+580,00 do 0+900,00) prosječne širine od cca 6,90m, dubine cca 1,30m, širine dna korita cca 2,00m, sa pokosom korita u nagibu1:2.3, sa položenim sustavom drenažne odvodnje ispod korita; poprečnog presjeka TIP-F (stac. 0+900,00 do 1+100,00 i stac. 1+130,00 do 1+410,00 ) prosječne širine od cca 6,50m, dubine cca 1,45m, širine dna korita cca 2,00m, sa pokosom korita u nagibu1:1.5, sa položenim sustavom drenažne odvodnje ispod korita; poprečnog presjeka TIP-G (stac. 1+100,00 do 1+130,00) prosječne širine od cca 2,00m, dubine cca 1,50m, širine dna korita cca 2,00m, sa pokosom korita u nagibu1:1.5, sa položenim sustavom drenažne odvodnje ispod korita; </w:t>
      </w:r>
    </w:p>
    <w:p>
      <w:pPr>
        <w:jc w:val="both"/>
        <w:ind w:hanging="426" w:left="426"/>
        <w:rPr>
          <w:rFonts w:ascii="Arial" w:hAnsi="Arial"/>
          <w:sz w:val="20"/>
        </w:rPr>
      </w:pPr>
      <w:r>
        <w:rPr>
          <w:rFonts w:ascii="Arial" w:hAnsi="Arial"/>
          <w:sz w:val="20"/>
        </w:rPr>
        <w:tab/>
        <w:t xml:space="preserve">- neizgrađeni dio regulacije potoka izvodi se prema karakterističnim poprečnim profilima na otvorena korita tipa F, G, I i K, te zacjevljene segmente korita tipa H i L i to kako slijedi: </w:t>
      </w:r>
    </w:p>
    <w:p>
      <w:pPr>
        <w:jc w:val="both"/>
        <w:ind w:hanging="426" w:left="426"/>
        <w:rPr>
          <w:rFonts w:ascii="Arial" w:hAnsi="Arial"/>
          <w:sz w:val="20"/>
        </w:rPr>
      </w:pPr>
      <w:r>
        <w:rPr>
          <w:rFonts w:ascii="Arial" w:hAnsi="Arial"/>
          <w:sz w:val="20"/>
        </w:rPr>
        <w:tab/>
        <w:tab/>
        <w:t>- na početku dionice izvedenog dijela regulacije (od stac. 0+369,60 do stac. 0+458,00) predviđeno je zacjevljenje potoka da bi po istom mogao biti izgrađen servisni put, poprečnog presjeka TIP-M, u duljini od 85,00m, nepravilnog pravokutnog poprečnog presjeka prosječne širine 2,70m, visine 2,20m, izvedenog u betonu;</w:t>
      </w:r>
    </w:p>
    <w:p>
      <w:pPr>
        <w:jc w:val="both"/>
        <w:ind w:hanging="426" w:left="426"/>
        <w:rPr>
          <w:rFonts w:ascii="Arial" w:hAnsi="Arial"/>
          <w:sz w:val="20"/>
        </w:rPr>
      </w:pPr>
      <w:r>
        <w:rPr>
          <w:rFonts w:ascii="Arial" w:hAnsi="Arial"/>
          <w:sz w:val="20"/>
        </w:rPr>
        <w:tab/>
        <w:tab/>
        <w:t xml:space="preserve">- dionice otvorenog korita:  poprečnog presjeka TIP-F (stac. 1+410,00 do 1+550,00) sa ugradnjom kamena u beton, prosječne širine od cca 7,50m, dubine cca 1,50m, širine dna korita cca 2,00m, sa pokosom korita u nagibu 1:1.5, sa položenim sustavom drenažne odvodnje ispod korita;  poprečnog presjeka TIP-I (stac. 1+716,00 do 1+911,00 i stac. 2+368,00 do 2+753,00) sa ugradnjom kamena u beton, prosječne širine od cca 5,30m, dubine cca 1,40m, širine dna korita cca 1,50m, sa pokosom korita u nagibu 1:1, sa položenim sustavom drenažne odvodnje ispod korita;  poprečnog presjeka TIP-K (stac. 1+911,00 do 2+213,00) poprečni presjek korita koji uključuje osiguranje profila kamenom u betonu uz ojačanje boka padine gradnjom potpornog zida, sa sustavom drenažne odvodnje u dnu poprečnog presjeka;  </w:t>
      </w:r>
    </w:p>
    <w:p>
      <w:pPr>
        <w:jc w:val="both"/>
        <w:ind w:hanging="426" w:left="426"/>
        <w:rPr>
          <w:rFonts w:ascii="Arial" w:hAnsi="Arial"/>
          <w:sz w:val="20"/>
        </w:rPr>
      </w:pPr>
      <w:r>
        <w:rPr>
          <w:rFonts w:ascii="Arial" w:hAnsi="Arial"/>
          <w:sz w:val="20"/>
        </w:rPr>
        <w:tab/>
        <w:tab/>
        <w:t>- dionice koje se zacjevljuju: poprečnog presjeka TIP-N (stac. 1+550,00 do 1+716,00) u duljini od 166,00m (Put k Mlinu), pravokutnog poprečnog presjeka prosječne širine 1,50m, visine 1,80m, izvedenog u betonu, sa položenim sustavom drenažne odvodnje ispod korita; poprečnog presjeka TIP-H i TIP-L (stac. 2+213,00 do 2+367,00) zacjevljenje se izvodi kontinuirano i u zoni mosta Matuni (promjena presjeka je na mjestu mosta za koji je izdana lokacijska dozvola sa otvorom u mostu tipa H) duljini od 154,00m, pravokutnog poprečnog presjeka prosječne širine 1,50m, visine od 1,50m do 2,00m, izvedenog u betonu, sa položenim sustavom drenažne odvodnje ispod korita;</w:t>
      </w:r>
    </w:p>
    <w:p>
      <w:pPr>
        <w:jc w:val="both"/>
        <w:ind w:hanging="426" w:left="426"/>
        <w:rPr>
          <w:rFonts w:ascii="Arial" w:hAnsi="Arial"/>
          <w:sz w:val="20"/>
        </w:rPr>
      </w:pPr>
      <w:r>
        <w:rPr>
          <w:rFonts w:ascii="Arial" w:hAnsi="Arial"/>
          <w:sz w:val="20"/>
        </w:rPr>
        <w:tab/>
        <w:t>- na mjestu prelaska servisne ceste preko reguliranog potoka u stacionaži ceste 1+130,00 izvodi se armirano-betonski cestovni propust duljine cca 13,00m, poprečnog presjeka TIP-N;</w:t>
      </w:r>
    </w:p>
    <w:p>
      <w:pPr>
        <w:jc w:val="both"/>
        <w:ind w:hanging="426" w:left="426"/>
        <w:rPr>
          <w:rFonts w:ascii="Arial" w:hAnsi="Arial"/>
          <w:sz w:val="20"/>
        </w:rPr>
      </w:pPr>
      <w:r>
        <w:rPr>
          <w:rFonts w:ascii="Arial" w:hAnsi="Arial"/>
          <w:sz w:val="20"/>
        </w:rPr>
        <w:tab/>
        <w:t>- grade se objekti za rušenje energije vodnog toka za svladavanje visinske razlike od 73,50m i to: 14 vodnih stepenica (4 na izvedenom dijelu regulacije) i 25 vodenih pragova (14 na izvedenom dijelu regulacije);</w:t>
      </w:r>
    </w:p>
    <w:p>
      <w:pPr>
        <w:jc w:val="both"/>
        <w:ind w:hanging="426" w:left="426"/>
        <w:rPr>
          <w:rFonts w:ascii="Arial" w:hAnsi="Arial"/>
          <w:sz w:val="20"/>
        </w:rPr>
      </w:pPr>
      <w:r>
        <w:rPr>
          <w:rFonts w:ascii="Arial" w:hAnsi="Arial"/>
          <w:sz w:val="20"/>
        </w:rPr>
        <w:tab/>
        <w:tab/>
        <w:t>- izgrađeni dio regulacije: stepenica 1 na stac. 0+480,00; prag 1 na stac. 0+579,10; prag 2 na stac. 0+579,10; stepenica 2 na stac. 0+659,30; prag 3 na stac. 0+800,50; prag 4 na stac. 0+863,00; prag 5 na stac. 0+953,00; prag 6 na stac. 1+000,30; stepenica 3 na stac. 1+041,70; prag 7 na stac. 1+071,60; prag 8 na stac. 1+176,90; prag 9 na stac. 1+206,00; prag 10 na stac. 1+204,40; stepenica 4 na stac. 1+258,90; prag 11 na stac. 1+280,90; prag 12 na stac. 1+328,60; prag 13 na stac. 1+369,20; prag 14 na stac. 1+409,70;</w:t>
      </w:r>
    </w:p>
    <w:p>
      <w:pPr>
        <w:jc w:val="both"/>
        <w:spacing w:lineRule="auto" w:line="240" w:after="40"/>
        <w:ind w:hanging="425" w:left="425"/>
        <w:rPr>
          <w:rFonts w:ascii="Arial" w:hAnsi="Arial"/>
          <w:sz w:val="20"/>
        </w:rPr>
      </w:pPr>
      <w:r>
        <w:rPr>
          <w:rFonts w:ascii="Arial" w:hAnsi="Arial"/>
          <w:sz w:val="20"/>
        </w:rPr>
        <w:tab/>
        <w:tab/>
        <w:t>- neizgrađeni dio regulacije: novi prag 1 na stac. 1+442,40; novi prag 2 na stac. 1+486,30; nova stepenica 1 na stac. 1+539,40; nova stepenica 3 na stac. 1+785,00; nova stepenica 4 na stac. 1+865,90; novi prag 3 na stac. 1+940,40; novi prag 4 na stac. 2+010,00; novi prag 5 na stac. 2+075,00; nova stepenica 5 na stac. 2+110,00; nova stepenica 6 na stac. 2+212,00; nova stepenica 7 na stac. 2+368,00; novi prag 6 na stac. 2+442,40; novi prag 7 na stac. 2+430,00; nova stepenica 8 na stac. 2+460,00; novi prag 8 na stac. 2+526,90; nova stepenica 9 na stac. 2+575,60; novi prag 9 na stac. 2+600,00; novi prag 10 na stac. 2+629,60; novi prag 11 na stac. 2+659,30; nova stepenica 10 na stac. 2+687,00; nova stepenica 11 na stac. 2+756,70;</w:t>
      </w:r>
    </w:p>
    <w:p>
      <w:pPr>
        <w:jc w:val="both"/>
        <w:spacing w:lineRule="auto" w:line="240" w:after="40"/>
        <w:ind w:hanging="425" w:left="425"/>
        <w:rPr>
          <w:rFonts w:ascii="Arial" w:hAnsi="Arial"/>
          <w:sz w:val="20"/>
        </w:rPr>
      </w:pPr>
      <w:r>
        <w:rPr>
          <w:rFonts w:ascii="Arial" w:hAnsi="Arial"/>
          <w:sz w:val="20"/>
        </w:rPr>
        <w:tab/>
        <w:t>Regulacija vodotoka Črnomerec izvedena je od stac. 0+369,60 (apsolutne stac. cca 5+370,00) do stac. 1+409,67 (aposolutna stac. cca 6+409,67) u dužini od cca 1.040,70m od ukupno 2.397,00m, za izvesti je preostalo 1.356,93m od stac. 1+409,67 do stac. 2+766,60.</w:t>
      </w:r>
    </w:p>
    <w:p>
      <w:pPr>
        <w:pStyle w:val="P7"/>
        <w:jc w:val="both"/>
        <w:spacing w:lineRule="auto" w:line="240" w:after="0"/>
        <w:ind w:left="425"/>
        <w:rPr>
          <w:rFonts w:ascii="Arial" w:hAnsi="Arial"/>
          <w:sz w:val="20"/>
        </w:rPr>
      </w:pPr>
      <w:r>
        <w:rPr>
          <w:rFonts w:ascii="Arial" w:hAnsi="Arial"/>
          <w:sz w:val="20"/>
        </w:rPr>
        <w:t xml:space="preserve">b) servisni put uz regulirani potok Črnomerec (od kraja ulice Črnomerečki potok do brane Črnomerec) od apsolutne stacionaže korita potoka Črnomerec cca 5+370,00 do cca 7+765,00 </w:t>
      </w:r>
    </w:p>
    <w:p>
      <w:pPr>
        <w:pStyle w:val="P7"/>
        <w:jc w:val="both"/>
        <w:spacing w:lineRule="auto" w:line="240" w:after="0"/>
        <w:ind w:left="425"/>
        <w:rPr>
          <w:rFonts w:ascii="Arial" w:hAnsi="Arial"/>
          <w:sz w:val="20"/>
        </w:rPr>
      </w:pPr>
      <w:r>
        <w:rPr>
          <w:rFonts w:ascii="Arial" w:hAnsi="Arial"/>
          <w:sz w:val="20"/>
        </w:rPr>
        <w:t>izvodi se kao prometnica s koridorom širine 5,00m u dužini od cca 2.481,00m, odnosno izvodi se kao prometnica sa kolničkim trakom širine 3,00m i ojačanim bankinama širine 2x1,00m, sa izgradnjom mimoilaznica, koji će u konačnici služiti kao servisni put za održavanje građevina i ima funkciju poboljšanja stabilnosti bočnih padina potoka. Zbog ograničenja na pojedinim dionicama put se izvodi sa suženim kolnikom širine od 3,00m do 4,50m, a pristup na isti moguć je u zoni mosta Matuni, sa ceste Put k Mlinu, sa ceste Črnomerečki potok i sa postojećeg puta uz retencijsku pregradu;</w:t>
      </w:r>
    </w:p>
    <w:p>
      <w:pPr>
        <w:jc w:val="both"/>
        <w:ind w:hanging="425" w:left="425"/>
        <w:rPr>
          <w:rFonts w:ascii="Arial" w:hAnsi="Arial"/>
          <w:sz w:val="20"/>
        </w:rPr>
      </w:pPr>
      <w:r>
        <w:rPr>
          <w:rFonts w:ascii="Arial" w:hAnsi="Arial"/>
          <w:sz w:val="20"/>
        </w:rPr>
        <w:t xml:space="preserve">  </w:t>
        <w:tab/>
        <w:t>- na mjestu prelaska servisne ceste preko reguliranog potoka u stacionaži ceste 1+130,00 izvodi se armirano-betonski cestovni propust duljine cca 13,00m, poprečnog presjeka TIP-N;</w:t>
      </w:r>
    </w:p>
    <w:p>
      <w:pPr>
        <w:jc w:val="both"/>
        <w:spacing w:lineRule="auto" w:line="240" w:after="80"/>
        <w:ind w:hanging="425" w:left="425"/>
        <w:rPr>
          <w:rFonts w:ascii="Arial" w:hAnsi="Arial"/>
          <w:sz w:val="20"/>
        </w:rPr>
      </w:pPr>
      <w:r>
        <w:rPr>
          <w:rFonts w:ascii="Arial" w:hAnsi="Arial"/>
          <w:sz w:val="20"/>
        </w:rPr>
        <w:tab/>
        <w:t>- rekonstrukcija mosta Matuni nije predmet ovog upravnog postupka;</w:t>
      </w:r>
    </w:p>
    <w:p>
      <w:pPr>
        <w:pStyle w:val="P7"/>
        <w:jc w:val="both"/>
        <w:spacing w:lineRule="auto" w:line="240" w:after="0"/>
        <w:ind w:left="425"/>
        <w:rPr>
          <w:rFonts w:ascii="Arial" w:hAnsi="Arial"/>
          <w:sz w:val="20"/>
        </w:rPr>
      </w:pPr>
      <w:r>
        <w:rPr>
          <w:rFonts w:ascii="Arial" w:hAnsi="Arial"/>
          <w:sz w:val="20"/>
        </w:rPr>
        <w:t>c) geotehničke građevine izvode se u svrhu stabilizacije okolnog terena (padina) istočno i zapadno od korita potoka Črnomerec s tim da je na predmetnoj trasi izdvojeno 19 lokalnih nestabilnosti (LN02-LN24), te zasebno 3 klizišta (K01, K02 i K03):</w:t>
      </w:r>
    </w:p>
    <w:p>
      <w:pPr>
        <w:pStyle w:val="P7"/>
        <w:jc w:val="both"/>
        <w:spacing w:lineRule="auto" w:line="240" w:after="0"/>
        <w:ind w:left="425"/>
        <w:rPr>
          <w:rFonts w:ascii="Arial" w:hAnsi="Arial"/>
          <w:sz w:val="20"/>
        </w:rPr>
      </w:pPr>
      <w:r>
        <w:rPr>
          <w:rFonts w:ascii="Arial" w:hAnsi="Arial"/>
          <w:sz w:val="20"/>
        </w:rPr>
        <w:t>- lokalna nestabilnost 2 (LN 02) od stac. cca 0+230,00 do 0+275,00 (istok) – gradnja: gabionskog zida 1 uz servisni put (formirajući rub budućeg platoa), visine 1,00m, dužine cca 64,00m sa dva stubišta za pristup platou; gabionskog zida 2 uz pokos nestabilnosti, lučno u dužini od cca 50,00m, u nagibu prema zasjeku, visine od 1,00-5,00m, sa ugradnjom šljunčanog zasipa u zaleđu; platoa od kamenog materijala između gabionskih zidova površine cca 680,00m², na visini 1,80m u odnosu na okolni teren; trapeznog kanala za prihvat i odvodnju površinske vode u dužini od cca 39,00m; drenažnih cijevi za prihvat i odvođenje procjednih voda sa ispustom u trapezni kanal ili potok;</w:t>
      </w:r>
    </w:p>
    <w:p>
      <w:pPr>
        <w:pStyle w:val="P7"/>
        <w:jc w:val="both"/>
        <w:spacing w:lineRule="auto" w:line="240" w:after="0"/>
        <w:ind w:left="425"/>
        <w:rPr>
          <w:rFonts w:ascii="Arial" w:hAnsi="Arial"/>
          <w:sz w:val="20"/>
        </w:rPr>
      </w:pPr>
      <w:r>
        <w:rPr>
          <w:rFonts w:ascii="Arial" w:hAnsi="Arial"/>
          <w:sz w:val="20"/>
        </w:rPr>
        <w:t>- lokalna nestabilnost 3 (LN 03) od stac. cca 0+315,00 do 0+420,00 (istok) i lokalna nestabilnost 4 (LN 04) od stac. cca 0+420,00 do 0+565,00 (istok) – gradnja: 4 gabionska zida sa pripadajućim šljunčanim zasipima iza zidova visine 1,00m, dužine zidova cca 11,00m, 10,00m, 6,00m i 10,00m; 4 zasipa od kamenog materijala sa završnim nagibom 1:2 sa izgradnjom drena s površinskim trapeznim kanalicama; 3 reviziona okna; 3 cijevna ispusta;</w:t>
      </w:r>
    </w:p>
    <w:p>
      <w:pPr>
        <w:pStyle w:val="P7"/>
        <w:jc w:val="both"/>
        <w:spacing w:lineRule="auto" w:line="240" w:after="0"/>
        <w:ind w:left="425"/>
        <w:rPr>
          <w:rFonts w:ascii="Arial" w:hAnsi="Arial"/>
          <w:sz w:val="20"/>
        </w:rPr>
      </w:pPr>
      <w:r>
        <w:rPr>
          <w:rFonts w:ascii="Arial" w:hAnsi="Arial"/>
          <w:sz w:val="20"/>
        </w:rPr>
        <w:t>- lokalna nestabilnost 5 (LN 05) od stac. cca 0+450,00 do 0+490,00 (zapad) – gradnja: gabionskog zida sa pripadajućim šljunčanim zasipom iza zida, dužine zida cca 17,00m (visine 2,00m u dužini od 9,00m i 1,00m u dužini od 8,00m); zasip sa završnim nagibom prema padini 1:1.5 do 1:2; kanalica u zaleđu zida za prihvat površinskih voda; cijevnog ispusta sa ispustom u reviziono okno; drenažne cijevi postavljene na dno zamjenskog materijala ispod gabionskog zida sa nagibom od ustave prema revizionom oknu kanalizacije;</w:t>
      </w:r>
    </w:p>
    <w:p>
      <w:pPr>
        <w:pStyle w:val="P7"/>
        <w:jc w:val="both"/>
        <w:spacing w:lineRule="auto" w:line="240" w:after="0"/>
        <w:ind w:left="425"/>
        <w:rPr>
          <w:rFonts w:ascii="Arial" w:hAnsi="Arial"/>
          <w:sz w:val="20"/>
        </w:rPr>
      </w:pPr>
      <w:r>
        <w:rPr>
          <w:rFonts w:ascii="Arial" w:hAnsi="Arial"/>
          <w:sz w:val="20"/>
        </w:rPr>
        <w:t xml:space="preserve"> - lokalna nestabilnost 6 (LN 06) od stac. cca 0+535,00 do 0+600,00 (istok) – gradnja:  gabionskog  zida dužine zida cca 30,00m (visine 2,00m u dužini od 12,00m i 1,00m u dužini od 18,00m); ublažavanje pokosa u nagib 1:2;  izvedba novog zasipa sa pokosom nagiba 1:2;  izvedba sustava površinske odvodnje kanalicama;</w:t>
      </w:r>
    </w:p>
    <w:p>
      <w:pPr>
        <w:pStyle w:val="P7"/>
        <w:jc w:val="both"/>
        <w:spacing w:lineRule="auto" w:line="240" w:after="0"/>
        <w:ind w:left="425"/>
        <w:rPr>
          <w:rFonts w:ascii="Arial" w:hAnsi="Arial"/>
          <w:sz w:val="20"/>
        </w:rPr>
      </w:pPr>
      <w:r>
        <w:rPr>
          <w:rFonts w:ascii="Arial" w:hAnsi="Arial"/>
          <w:sz w:val="20"/>
        </w:rPr>
        <w:t xml:space="preserve">- lokalna nestabilnost 7 (LN 07) od stac. cca 0+600,00 do 0+740,00 (istok) i lokalna nestabilnost 8 (LN 08) od stac. cca 0+740,00 do 0+8555,00 (istok) – gradnja: 5 gabionskih zidova sa pripadajućim šljunčanim zasipima iza zidova dužine zidova cca 20,00m, 10,00m, 28,00m, 26,00m i 22,00m; 3 zasipa od kamenog materijala; ublažavanje nagiba nožičnog dijela padine uz sam put na nagib 1:2; </w:t>
      </w:r>
    </w:p>
    <w:p>
      <w:pPr>
        <w:pStyle w:val="P7"/>
        <w:jc w:val="both"/>
        <w:spacing w:lineRule="auto" w:line="240" w:after="0"/>
        <w:ind w:left="425"/>
        <w:rPr>
          <w:rFonts w:ascii="Arial" w:hAnsi="Arial"/>
          <w:sz w:val="20"/>
        </w:rPr>
      </w:pPr>
      <w:r>
        <w:rPr>
          <w:rFonts w:ascii="Arial" w:hAnsi="Arial"/>
          <w:sz w:val="20"/>
        </w:rPr>
        <w:t>- lokalna nestabilnost 9 (LN 09) od stac. cca 0+870,00 do 0+930,00 (zapad) – gradnja: gabionskog zida sa pripadajućim šljunčanim zasipom iza zida, dužine zida cca 72,00m (visine 2,00m u dužini od 48,00m i 1,00m u dužini od 24,00m); temeljen na zamjenskom šljunčanom materijalu s uzdužnim padom od ustave prema revizionom oknu kanalizacije i poprečnim padom prema drenažnoj cijevi i s drenažnom cijevi položenom na dnu; drenažne odvodnje (uzdužni drenovi) u zaleđu zida za prihvat površinskih voda sa padine; poprečnih drenova za prikupljane podzemne vode (ukupno 3 kopana drena); uređenje postojeće jaruge; sabirnih okana za skupljanje vode;</w:t>
      </w:r>
    </w:p>
    <w:p>
      <w:pPr>
        <w:pStyle w:val="P7"/>
        <w:jc w:val="both"/>
        <w:spacing w:lineRule="auto" w:line="240" w:after="0"/>
        <w:ind w:left="425"/>
        <w:rPr>
          <w:rFonts w:ascii="Arial" w:hAnsi="Arial"/>
          <w:sz w:val="20"/>
        </w:rPr>
      </w:pPr>
      <w:r>
        <w:rPr>
          <w:rFonts w:ascii="Arial" w:hAnsi="Arial"/>
          <w:sz w:val="20"/>
        </w:rPr>
        <w:t>- lokalna nestabilnost 10 (LN 010) od stac. cca 0+965,00 do 0+995,00 (istok) – gradnja: gabionskog zida sa pripadajućim šljunčanim zasipom iza zida, dužine zida cca 28,00m, visine 1,00m; temeljen na zamjenskom šljunčanom materijalu s uzdužnim padom od ustave prema revizionom oknu kanalizacije i poprečnim padom prema drenažnoj cijevi i s drenažnom cijevi položenom na dnu; zasipa sa pokosom nagiba prema padini 1:1.65 do 1:2; drenažne odvodnje (uzdužni drenovi) u zaleđu zida za prihvat površinskih voda iza gabiona; poprečnih drenova za prikupljane podzemne vode (ukupno 3 kopana drena); sabirnih okana za skupljanje vode;</w:t>
      </w:r>
    </w:p>
    <w:p>
      <w:pPr>
        <w:pStyle w:val="P7"/>
        <w:jc w:val="both"/>
        <w:spacing w:lineRule="auto" w:line="240" w:after="0"/>
        <w:ind w:left="425"/>
        <w:rPr>
          <w:rFonts w:ascii="Arial" w:hAnsi="Arial"/>
          <w:sz w:val="20"/>
        </w:rPr>
      </w:pPr>
      <w:r>
        <w:rPr>
          <w:rFonts w:ascii="Arial" w:hAnsi="Arial"/>
          <w:sz w:val="20"/>
        </w:rPr>
        <w:t>- lokalna nestabilnost 12 (LN 012) od stac. cca 0+980,00 do 1+045,00 (istok) – gradnja: potporne konstrukcije – ARMIRANO BETONSKIM zidom temeljenom na AB pilotima (temeljen ispod izvedenog kolektora), dužine zida cca 60,00m, max.visine 3,40m, AB piloti duljine 6,00m na osnom razmaku od cca 1,50m prema kolektoru (62 pilota), međusobno povezani AB naglavnom gredom (temeljna stopa zida); šljunčanim zasipom iza zida sa pokosom nagiba prema padini 1:2 do 1:6; kanalom u zaleđu zida za prihvat površinske vode kontrolirano odvedena u okna (4 okna) iz kojih se dalje ispušta cijevnim PVC ispustom duljine cca 5,00m u Veliki potok; uzdužna drenažna odvodnja iza zida predviđa se djelom PVC cijevima tunelskog profila,a dijelom propustom ispod zida sa odvodnjom u potok;</w:t>
      </w:r>
    </w:p>
    <w:p>
      <w:pPr>
        <w:pStyle w:val="P7"/>
        <w:jc w:val="both"/>
        <w:spacing w:lineRule="auto" w:line="240" w:after="0"/>
        <w:ind w:left="425"/>
        <w:rPr>
          <w:rFonts w:ascii="Arial" w:hAnsi="Arial"/>
          <w:sz w:val="20"/>
        </w:rPr>
      </w:pPr>
      <w:r>
        <w:rPr>
          <w:rFonts w:ascii="Arial" w:hAnsi="Arial"/>
          <w:sz w:val="20"/>
        </w:rPr>
        <w:t>- lokalna nestabilnost 13 (LN 013) od stac. cca 1+008,00 do 1+078,00 (istok) – zašita pokosa izvodi se ugradnjom štapnih sidara (po cijeloj površini zasjeka, previdive duljine od 4,00m, 6,00m i 9,00m), mlaznim betonom (max. visine zaštite pokosa 4,20m), zaštitnm mrežama protiv erozije (dio pokosa od kanalica prema padini) i kamenom oblogom; lice zasjeka formira se u tri novo projektirana pokosa; za površinsku odvodnju iznad srednjeg pokosa predviđen je površinski kanal (tipske kanalice), iz kojih se prikupljena voda upušta u reviziona okna, te se dalje odvodi PVC cijevima u reviziona okna (5) ili direktno u korito potoka; drenažna odvodnja predviđa se putem 5 kopanih drenova širine 1,00m, dužine između 6,00m-15,00m, dubine od 2,50m-4,50m, drenažnim cijevima tunelskog oblika koje završavaju u revizionim oknima;</w:t>
      </w:r>
    </w:p>
    <w:p>
      <w:pPr>
        <w:pStyle w:val="P7"/>
        <w:jc w:val="both"/>
        <w:spacing w:lineRule="auto" w:line="240" w:after="0"/>
        <w:ind w:left="425"/>
        <w:rPr>
          <w:rFonts w:ascii="Arial" w:hAnsi="Arial"/>
          <w:sz w:val="20"/>
        </w:rPr>
      </w:pPr>
      <w:r>
        <w:rPr>
          <w:rFonts w:ascii="Arial" w:hAnsi="Arial"/>
          <w:sz w:val="20"/>
        </w:rPr>
        <w:t>- lokalna nestabilnost 14 (LN 014) od stac. cca 1+045,00 do 1+110,00 (zapad) – puzište dužine 90,00m, prosječne širine 45,00m, a uz potok širine oko 85,00m – predviđa se sanacija izvedbom kopanih drenova (6 drenova oznake A-F), širine 1,00m, dužine 15,00m-84,50m, dubine od 1,40m-1,80m na kraju drenova (uz korito) do cca 4,50m na početku, koji završavaju šahtovima u koji se upušta voda prikupljena drenažnim cjevima iz drenova; šahtovi su međusobno povezani PVC cijevima, a krajnji šaht spaja se na reviziono okno kanaliacije; dren D sadži kanalizacijsku cijev za priključak pojedinih objekata na sabirni kanal u podnožju padine;</w:t>
      </w:r>
    </w:p>
    <w:p>
      <w:pPr>
        <w:pStyle w:val="P7"/>
        <w:jc w:val="both"/>
        <w:spacing w:lineRule="auto" w:line="240" w:after="0"/>
        <w:ind w:left="425"/>
        <w:rPr>
          <w:rFonts w:ascii="Arial" w:hAnsi="Arial"/>
          <w:sz w:val="20"/>
        </w:rPr>
      </w:pPr>
      <w:r>
        <w:rPr>
          <w:rFonts w:ascii="Arial" w:hAnsi="Arial"/>
          <w:sz w:val="20"/>
        </w:rPr>
        <w:t>- lokalna nestabilnost 15 (LN 015) od stac. cca 1+110,00 do 1+130,00 (istok) – gradnja: potporne konstrukcije – ARMIRANO BETONSKIM zidom temeljenom na AB pilotu, dužine zida cca 26,00m i max.visine 3,70m, AB piloti duljine 4,00m na osnom razmaku od cca 1,00m (26 pilota), međusobno povezani AB naglavnom gredom (temeljna stopa zida); šljunčanim zasipom iza zida sa pokosom nagiba prema padini 1:2.5 do 1:3.5; kanalom u zaleđu zida za prihvat površinske vode koja je kontrolirano odvedena u okna (3 okna) iz kojih se dalje ispušta cijevnim PVC ispustom duljine cca 14,00m u Veliki potok; uzdužna drenažna odvodnja iza zida predviđa se PVC cijevima tunelskog profila;</w:t>
      </w:r>
    </w:p>
    <w:p>
      <w:pPr>
        <w:pStyle w:val="P7"/>
        <w:jc w:val="both"/>
        <w:spacing w:lineRule="auto" w:line="240" w:after="0"/>
        <w:ind w:left="425"/>
        <w:rPr>
          <w:rFonts w:ascii="Arial" w:hAnsi="Arial"/>
          <w:sz w:val="20"/>
        </w:rPr>
      </w:pPr>
      <w:r>
        <w:rPr>
          <w:rFonts w:ascii="Arial" w:hAnsi="Arial"/>
          <w:sz w:val="20"/>
        </w:rPr>
        <w:t>- lokalna nestabilnost 16 (LN 016) od stac. cca 1+315,00 do 1+170,00 (zapad) – dvije cjeline: osiguranje strmih pokosa ili zasjeka kod izgradnje servisnog puta širine 5,00m (podionica LN16A st.1+315,00-1+380,00; podionica LN16B st.1+420,00-1+470,00; podionica LN16C st.1+470,00-1+550,00) izvesti će se izradom gabionskih zidova (3), ugradnjom drenažnih cijevi i drenažnog materijala iza zida za prikljupljanje podzemnih voda; ugradnjom tipskih betonskih kanalica iznad zida za odvodnju površinskih voda, izgradnjom sabirnih okana na razmacima od cca 25,00m u koje će se upustiti površinske i drenažne vode, te iste upustiti u korito potoka ili propustiti u već izvedenu kanalizaciju i područje puzišta (podionica LN16D st.1+550,00-1+700,00) gdje se predviđa sanacija izvedbom kopanih drenova (7) sa prihvatom prikupljenih voda u sabirna okna;</w:t>
      </w:r>
    </w:p>
    <w:p>
      <w:pPr>
        <w:pStyle w:val="P7"/>
        <w:jc w:val="both"/>
        <w:spacing w:lineRule="auto" w:line="240" w:after="0"/>
        <w:ind w:left="425"/>
        <w:rPr>
          <w:rFonts w:ascii="Arial" w:hAnsi="Arial"/>
          <w:sz w:val="20"/>
        </w:rPr>
      </w:pPr>
      <w:r>
        <w:rPr>
          <w:rFonts w:ascii="Arial" w:hAnsi="Arial"/>
          <w:sz w:val="20"/>
        </w:rPr>
        <w:t>- lokalna nestabilnost 17 (LN 017) od stac. cca 1+525,00 do 1+843,00 (istok) – korito potoka na istočnoj obali izvedi se kao potporna konstrukcija u funkciji stabilizacije pokosa - potporni zid ukupne dužine cca 252,00m – krilo potoka visine 3,50m-4,20m, dno korita potoka ujedno je i temeljna stopa zida, sa zapadne strane izvodi se betonsko trapezno korito nagiba 1:1; sa dilatacijama na svakih 20-25m zida; izvedba zasipa od drenažnog materijala iznad zida, te sustava odvodnje površinskih voda ugradnjom tipskih betonskih kanalica iza krune zida, ugradnja drenažnih cijevi tunelskog profila za drenažnu odvodnju iza zida i izgradnja sabirnih okana na razmacima od cca 25,00m u koje će se upustiti površinske i drenažne vode, te iste upustiti u korito potoka ili propustiti u već izvedenu kanalizaciju i izgradnja dva cijevna propusta ispod korita potoka do sustava kanalizacije;</w:t>
      </w:r>
    </w:p>
    <w:p>
      <w:pPr>
        <w:pStyle w:val="P7"/>
        <w:jc w:val="both"/>
        <w:spacing w:lineRule="auto" w:line="240" w:after="0"/>
        <w:ind w:left="425"/>
        <w:rPr>
          <w:rFonts w:ascii="Arial" w:hAnsi="Arial"/>
          <w:sz w:val="20"/>
        </w:rPr>
      </w:pPr>
      <w:r>
        <w:rPr>
          <w:rFonts w:ascii="Arial" w:hAnsi="Arial"/>
          <w:sz w:val="20"/>
        </w:rPr>
        <w:t>- lokalna nestabilnost 19 (LN 019) od stac. cca 1+910,00 do 1+930,00 (zapad) – sanacija od mogućih procesa puzanja i destabilizacije padine predviđa se izvedbom kopanih drenova (3 drena oznake A-C), širine 1,00m, dužine 19,70m-20,00m, dubine od 1,80m na kraju drenova (uz korito) do cca 4,50m na početku, odnosno ukupne dužine 59,50m, koji završavaju šahtovima (3 šahta) u koji se upušta voda prikupljena drenažnim cjevima iz drenova; šahtovi su međusobno povezani drenažnim cijevima, a krajnji šaht spaja se na reviziono okno kanaliacije; kao dodatna mjera zaštite šahova izvode se gabionske košare 2x1x1m (gabionski zid dužine cca 17,40m) i zid sa šljunčanim zasipom u zaleđu gabiona i oko pojedinog šahta;</w:t>
      </w:r>
    </w:p>
    <w:p>
      <w:pPr>
        <w:pStyle w:val="P7"/>
        <w:jc w:val="both"/>
        <w:spacing w:lineRule="auto" w:line="240" w:after="0"/>
        <w:ind w:left="425"/>
        <w:rPr>
          <w:rFonts w:ascii="Arial" w:hAnsi="Arial"/>
          <w:sz w:val="20"/>
        </w:rPr>
      </w:pPr>
      <w:r>
        <w:rPr>
          <w:rFonts w:ascii="Arial" w:hAnsi="Arial"/>
          <w:sz w:val="20"/>
        </w:rPr>
        <w:t>- lokalna nestabilnost 20 (LN 020) od stac. cca 1+975,00 do 2+030,00 (zapad) – sanacija padine predviđa se izvedbom kopanih drenova (5 drenova oznake A-E), širine 1,00m, dužine 14,00m-15,50m, dubine od 2,20m na kraju drenova (uz korito) do cca 5,00m na početku, odnosno ukupne dužine 74,00m, koji završavaju šahtovima (6 šahtova) u koji se upušta voda prikupljena drenažnim cjevima iz drenova; sa spajanjem krajnjih šahtova na reviziono okno kanaliacije; kao dodatna mjera zaštite šahova izvode se gabionske košare 2x1x1m (2 gabionska zida dužine cca 19,15m i 8,00m) i zid sa šljunčanim zasipom u zaleđu gabiona i oko pojedinog šahta;</w:t>
      </w:r>
    </w:p>
    <w:p>
      <w:pPr>
        <w:pStyle w:val="P7"/>
        <w:jc w:val="both"/>
        <w:spacing w:lineRule="auto" w:line="240" w:after="0"/>
        <w:ind w:left="425"/>
        <w:rPr>
          <w:rFonts w:ascii="Arial" w:hAnsi="Arial"/>
          <w:sz w:val="20"/>
        </w:rPr>
      </w:pPr>
      <w:r>
        <w:rPr>
          <w:rFonts w:ascii="Arial" w:hAnsi="Arial"/>
          <w:sz w:val="20"/>
        </w:rPr>
        <w:t>- lokalna nestabilnost 21 (LN 021) od stac. cca 1+925,00 do 2+037,00 (istok) - sanacija - ublažavanje pokosa potoka (nakon izgradnje armiranobetonskog korita) tj. uređenje padine u nagibu 1:1.5;</w:t>
      </w:r>
    </w:p>
    <w:p>
      <w:pPr>
        <w:pStyle w:val="P7"/>
        <w:jc w:val="both"/>
        <w:spacing w:lineRule="auto" w:line="240" w:after="0"/>
        <w:ind w:left="425"/>
        <w:rPr>
          <w:rFonts w:ascii="Arial" w:hAnsi="Arial"/>
          <w:sz w:val="20"/>
        </w:rPr>
      </w:pPr>
      <w:r>
        <w:rPr>
          <w:rFonts w:ascii="Arial" w:hAnsi="Arial"/>
          <w:sz w:val="20"/>
        </w:rPr>
        <w:t>- lokalna nestabilnost 22 (LN 022) od stac. cca 2+125,00 do 2+195,00 (zapad) – sanacija padine predviđa se izvedbom kopanih drenova (8 drenova oznake A-G1), širine 1,00m, dužine 15,50m-34,50m, dubine od 1,90m na kraju drenova (uz korito) do cca 5,60m na početku, koji završavaju šahtovima (8 šahtova) u koji se upušta voda prikupljena drenažnim cjevima iz drenova; sa spajanjem krajnjih šahtovi na reviziono okno kanalizacije; kao dodatna mjera zaštite šahova izvode se gabionske košare 2x1x1m i zid sa šljunčanim zasipom u zaleđu gabiona i oko pojedinog šahta;</w:t>
      </w:r>
    </w:p>
    <w:p>
      <w:pPr>
        <w:pStyle w:val="P7"/>
        <w:jc w:val="both"/>
        <w:spacing w:lineRule="auto" w:line="240" w:after="0"/>
        <w:ind w:left="425"/>
        <w:rPr>
          <w:rFonts w:ascii="Arial" w:hAnsi="Arial"/>
          <w:sz w:val="20"/>
        </w:rPr>
      </w:pPr>
      <w:r>
        <w:rPr>
          <w:rFonts w:ascii="Arial" w:hAnsi="Arial"/>
          <w:sz w:val="20"/>
        </w:rPr>
        <w:t xml:space="preserve">- lokalna nestabilnost 23 (LN 023) od stac. cca 2+125,00 do 2+190,00 (istok) – sanacija padine predviđa se izvedbom kopanih drenova (7 drenova oznake A-G), širine 1,00m, dužine 14,00m-21,00m, dubine od 2,20m na kraju drenova (uz korito) do cca 5,00m na početku, odnosno ukupne dužine 131,20m, koji završavaju šahtovima (7 šahtova) u koji se upušta voda prikupljena drenažnim cjevima iz drenova; sa spajanjem krajnjih šahtova na reviziono okno kanalizacije; </w:t>
      </w:r>
    </w:p>
    <w:p>
      <w:pPr>
        <w:pStyle w:val="P7"/>
        <w:jc w:val="both"/>
        <w:spacing w:lineRule="auto" w:line="240" w:after="0"/>
        <w:ind w:left="425"/>
        <w:rPr>
          <w:rFonts w:ascii="Arial" w:hAnsi="Arial"/>
          <w:sz w:val="20"/>
        </w:rPr>
      </w:pPr>
      <w:r>
        <w:rPr>
          <w:rFonts w:ascii="Arial" w:hAnsi="Arial"/>
          <w:sz w:val="20"/>
        </w:rPr>
        <w:t xml:space="preserve">- lokalna nestabilnost 24 (LN 024) od stac. cca 2+205,00 do 2+260,00 (zapad) – sanacija padine na kojoj se javljaju nestabilnosti tipa klizišta i puzišta izvodi se u dvije faze: faza (1) praćenje podzemne vode i deformacija padine ugradnjom inklinometara (2) i piezometara (2), u periodu od dvije godine, ako rezultati opažanja pokažu potrebu za mjerama sanacije pristupa se fazi (2) koja predviđa izvedbu kopanih drenova (5 drenova oznake A-E), širine 1,00m, dužine 21,00m-24,00m, dubine do cca 5,00m, koji završavaju šahtovima (5 šahtova) u koji se upušta voda prikupljena drenažnim cjevima iz drenova; sa spajanjem krajnjih šahtova na reviziono okno kanalizacije; </w:t>
      </w:r>
    </w:p>
    <w:p>
      <w:pPr>
        <w:pStyle w:val="P7"/>
        <w:jc w:val="both"/>
        <w:spacing w:lineRule="auto" w:line="240" w:after="40"/>
        <w:ind w:left="425"/>
        <w:rPr>
          <w:rFonts w:ascii="Arial" w:hAnsi="Arial"/>
          <w:sz w:val="20"/>
        </w:rPr>
      </w:pPr>
      <w:r>
        <w:rPr>
          <w:rFonts w:ascii="Arial" w:hAnsi="Arial"/>
          <w:sz w:val="20"/>
        </w:rPr>
        <w:t>- KLIZIŠTE (K01) od stac. cca 1+600,00 do 1+645,00 (zapad) – osiguranje padine: djelomičnom rekonstrukcijom Vaupotićeve ulice u zoni klizišta, izradom potporne konstrukcije uz Vaupotićevu ulicu i izvedbom drenova sa revizionim oknima. Potporna konstrukcija izvodi se u dužini od 40,00m (dužina nasipa na vrhu), odnosno 47,00m (dužina nasipa na dnu) uz istočni rub Vaupotićeve ulice, a sastoji se od sustava rebara od betona na koja dolaze „jastuci“ od kamenog materijala koji formiraju nasip uz nogostup ceste. Površinska voda sa prometnice prihvaća se kanalima i uljevnim građevinama (UG1 do UG3) sa upuštanjem u okna kanalizacije u Vaupotićevoj ulici, zatim se PVC cijevi ugrađenom u drenu B odvodi u okno kolektora u podnožju padine RO 87. Odvodnja procjednih i podzemnih voda je putem tri kopana drena (A-1, A-2 i B) dužine od 33,00m do 42,00m, s tim da se drenovi A-1 i A-2 izvode od projektiranog nasipa do potoka u podnožju, sa izgradnjom revizionih okna na kraju drenova (RO 1 do RO 4), međusobno povezanih, te sa odvodnjom u konačnici iz okna RO 1 u okno kolektora RO 87. Sanacija predmetnog klizišta nije predmet ovog upravnog postupka.</w:t>
      </w:r>
    </w:p>
    <w:p>
      <w:pPr>
        <w:pStyle w:val="P7"/>
        <w:jc w:val="both"/>
        <w:spacing w:lineRule="auto" w:line="240" w:after="40"/>
        <w:ind w:left="425"/>
        <w:rPr>
          <w:rFonts w:ascii="Arial" w:hAnsi="Arial"/>
          <w:sz w:val="20"/>
        </w:rPr>
      </w:pPr>
      <w:r>
        <w:rPr>
          <w:rFonts w:ascii="Arial" w:hAnsi="Arial"/>
          <w:sz w:val="20"/>
        </w:rPr>
        <w:t>- KLIZIŠTE (K02) od stac. cca 1+400,00 do 1+415,00 (istok) – osiguranje padine od procesa klizanja, puzanja i destabilizacije izvedbom sustava za odvodnju – kopanih drenova: 3 kopana drena promjenjive dubine, sa postavom drenažnih PVC cijevi na dno drena, tunelskog profila, upuštanjem drenažne vode u sabirna okna i dalje PVC cijevnim ispustom u kanalizaciju; te završno uređenje pokosa iznad korita Velikog potoka u nagibu 1:1.5 ili blaže</w:t>
      </w:r>
    </w:p>
    <w:p>
      <w:pPr>
        <w:pStyle w:val="P7"/>
        <w:jc w:val="both"/>
        <w:spacing w:lineRule="auto" w:line="240" w:after="40"/>
        <w:ind w:left="425"/>
        <w:rPr>
          <w:rFonts w:ascii="Arial" w:hAnsi="Arial"/>
          <w:sz w:val="20"/>
        </w:rPr>
      </w:pPr>
      <w:r>
        <w:rPr>
          <w:rFonts w:ascii="Arial" w:hAnsi="Arial"/>
          <w:sz w:val="20"/>
        </w:rPr>
        <w:t>- KLIZIŠTE (K03) od stac. cca 2+070,00 do 2+095,00 (zapad) – osiguranje padine od daljnjih procesa klizanja i destabilizacije padine izvedbom kopanih drenova (9 drenova oznake A-F), širine 1,00m, dužine 20,00m-70,00m, dubine od 2,80m na kraju drenova (uz korito) do cca 5,00m na početku, koji završavaju šahtovima (7 šahtova) u koji se upušta voda prikupljena drenažnim cjevima iz drenova; sa spajanjem krajnjih šahtova na reviziono okno kanalizacije; kao dodatna mjera zaštite šahova izvode se gabionske košare 2x1x1m i zid sa šljunčanim zasipom u zaleđu gabiona do razine terena i oko pojedinog šahta.</w:t>
      </w:r>
    </w:p>
    <w:p>
      <w:pPr>
        <w:pStyle w:val="P7"/>
        <w:jc w:val="both"/>
        <w:spacing w:lineRule="auto" w:line="240" w:after="40"/>
        <w:ind w:left="425"/>
        <w:rPr>
          <w:rFonts w:ascii="Arial" w:hAnsi="Arial"/>
          <w:sz w:val="20"/>
        </w:rPr>
      </w:pPr>
      <w:r>
        <w:rPr>
          <w:rFonts w:ascii="Arial" w:hAnsi="Arial"/>
          <w:sz w:val="20"/>
        </w:rPr>
        <w:t xml:space="preserve">Od geotehničkih objekata na lokalnim nestabilnostima (LN) i klizištima (K) izvedeno je 16 lokalnih nestabilnosti od ukupno predviđenih 19 i 3 klizišta  od ukupno predviđenih 3. Trapezne kanalice koje se izvode kod gore navedenih lokalnih nestabilnosti (LN) prelaze preko k.č.br: 1159, 1160, 1161, 1173, 1183, 1184, 1185, 1186, 1187, 1188, 1190, 1191, 1192, 1193, 1195, 1196, 1197, 1198, 1199, 1200, 1201, 1955, 2050, 2051, 2052, 2097, 2099, 2100, 2102/1, 2102/2, 2103/1, 2103/2, 2111/4, 2112/2, 2113, 2114, 2116, 2117, 2118, 2895, 2896, 2899, 2900, 2901, 2902, 2903, 2904, 2907, 2908, 2909/6, 2910/6, 2911, 2912, 2931/1, 2931/2, 2932, 2933, 2934/2, 2934/3, 2935/1, 2935/2, 2936/2, 2949, 2950, 2952, 2953, 2954, 2956, 2957, 2958, 2959, 2960/1, 2960/2, 2961, 2964, 2965, 2987, 2988, 4160/1, 4160/2, 4160/16, 4160/17, 4160/18, 4160/24, 4160/27, 4160/28, 4202/1, 4202/2, 4202/3, 4202/4, 4202/5, 4209, 4844, 5046, 5460 i 5474 sve k.o. Mikulići. </w:t>
      </w:r>
    </w:p>
    <w:p>
      <w:pPr>
        <w:pStyle w:val="P7"/>
        <w:jc w:val="both"/>
        <w:spacing w:lineRule="auto" w:line="240" w:after="0"/>
        <w:ind w:left="425"/>
        <w:rPr>
          <w:rFonts w:ascii="Arial" w:hAnsi="Arial"/>
          <w:sz w:val="20"/>
        </w:rPr>
      </w:pPr>
      <w:r>
        <w:rPr>
          <w:rFonts w:ascii="Arial" w:hAnsi="Arial"/>
          <w:sz w:val="20"/>
        </w:rPr>
        <w:t>d) sabirni kanal – kolektor uz regulirani potok Črnomerec (od kraja ulice Črnomerečki potok do brane Črnomerec) od apsolutne stacionaže korita potoka Črnomerec cca 5+370,00 do cca 7+765,00 (stacionaže sabirnog kanala 0+000,00 – 2+340,00) izvodi se u dužini od cca 2.340,00m u više dionica kako slijedi (izvedene dionice i neizvedena dionica):</w:t>
      </w:r>
    </w:p>
    <w:p>
      <w:pPr>
        <w:pStyle w:val="P7"/>
        <w:jc w:val="both"/>
        <w:spacing w:lineRule="auto" w:line="240" w:after="0"/>
        <w:ind w:left="425"/>
        <w:rPr>
          <w:rFonts w:ascii="Arial" w:hAnsi="Arial"/>
          <w:sz w:val="20"/>
        </w:rPr>
      </w:pPr>
      <w:r>
        <w:rPr>
          <w:rFonts w:ascii="Arial" w:hAnsi="Arial"/>
          <w:sz w:val="20"/>
        </w:rPr>
        <w:t>- od revizijskog okna RO 113 (stac. 2+340,00m) do revizijskog okna RO 99 (stac. 1+966,40) u duljini od cca 373,60m izveden od PEHD cijevi promjera DN 800;</w:t>
      </w:r>
    </w:p>
    <w:p>
      <w:pPr>
        <w:pStyle w:val="P7"/>
        <w:jc w:val="both"/>
        <w:spacing w:lineRule="auto" w:line="240" w:after="0"/>
        <w:ind w:left="425"/>
        <w:rPr>
          <w:rFonts w:ascii="Arial" w:hAnsi="Arial"/>
          <w:sz w:val="20"/>
        </w:rPr>
      </w:pPr>
      <w:r>
        <w:rPr>
          <w:rFonts w:ascii="Arial" w:hAnsi="Arial"/>
          <w:sz w:val="20"/>
        </w:rPr>
        <w:t>- od revizijskog okna RO 96 (stac. 1+877,40m) do revizijskog okna RO 80 (stac. 1+560,00) u duljini od cca 317,40m izveden od PEHD cijevi promjera DN 800;</w:t>
      </w:r>
    </w:p>
    <w:p>
      <w:pPr>
        <w:pStyle w:val="P7"/>
        <w:jc w:val="both"/>
        <w:spacing w:lineRule="auto" w:line="240" w:after="0"/>
        <w:ind w:left="425"/>
        <w:rPr>
          <w:rFonts w:ascii="Arial" w:hAnsi="Arial"/>
          <w:sz w:val="20"/>
        </w:rPr>
      </w:pPr>
      <w:r>
        <w:rPr>
          <w:rFonts w:ascii="Arial" w:hAnsi="Arial"/>
          <w:sz w:val="20"/>
        </w:rPr>
        <w:t>- od revizijskog okna RO 80 (stac. 1+560,00m) do priključka sabirnog kanala na postojeću kanalizacijsku mrežu izveden od PEHD cijevi promjera DN 1000;</w:t>
      </w:r>
    </w:p>
    <w:p>
      <w:pPr>
        <w:pStyle w:val="P7"/>
        <w:jc w:val="both"/>
        <w:spacing w:lineRule="auto" w:line="240" w:after="0"/>
        <w:ind w:left="425"/>
        <w:rPr>
          <w:rFonts w:ascii="Arial" w:hAnsi="Arial"/>
          <w:sz w:val="20"/>
        </w:rPr>
      </w:pPr>
      <w:r>
        <w:rPr>
          <w:rFonts w:ascii="Arial" w:hAnsi="Arial"/>
          <w:sz w:val="20"/>
        </w:rPr>
        <w:t>- neizvedena dionica od revizijskog okna RO 99 (stac. 1+966,40m) do revizijskog okna RO 96 (stac. 1+877,40) u duljini od cca 89,00m izveden od PEHD cijevi promjera DN 800;</w:t>
      </w:r>
    </w:p>
    <w:p>
      <w:pPr>
        <w:pStyle w:val="P7"/>
        <w:jc w:val="both"/>
        <w:spacing w:lineRule="auto" w:line="240" w:after="40"/>
        <w:ind w:left="425"/>
        <w:rPr>
          <w:rFonts w:ascii="Arial" w:hAnsi="Arial"/>
          <w:sz w:val="20"/>
        </w:rPr>
      </w:pPr>
      <w:r>
        <w:rPr>
          <w:rFonts w:ascii="Arial" w:hAnsi="Arial"/>
          <w:sz w:val="20"/>
        </w:rPr>
        <w:t>sa spojem na izgrađeni kanal u osi ulice Črnomerečki potok sa ø100cm.</w:t>
      </w:r>
    </w:p>
    <w:p>
      <w:pPr>
        <w:pStyle w:val="P7"/>
        <w:jc w:val="both"/>
        <w:spacing w:lineRule="auto" w:line="240" w:after="40"/>
        <w:ind w:left="425"/>
        <w:rPr>
          <w:rFonts w:ascii="Arial" w:hAnsi="Arial"/>
          <w:sz w:val="20"/>
        </w:rPr>
      </w:pPr>
      <w:r>
        <w:rPr>
          <w:rFonts w:ascii="Arial" w:hAnsi="Arial"/>
          <w:sz w:val="20"/>
        </w:rPr>
        <w:t>Izvedena su dva sekundarna kanala na desnoj obali potoka Črnomerec: sekundarni kanal A ukupne duljine 213,10m izveden od PEHD cijevi promjera DN 315 koji se priključuje na glavni sabirni kanal u revizijskom oknu RO27 i sekundarni kanal B ukupne duljine 70,90m izveden od PEHD cijevi promjera DN 315 koji se priključuje na glavni sabirni kanal u revizijskom oknu RO40.</w:t>
      </w:r>
    </w:p>
    <w:p>
      <w:pPr>
        <w:jc w:val="both"/>
        <w:spacing w:lineRule="auto" w:line="240" w:after="80"/>
        <w:ind w:hanging="425" w:left="425"/>
        <w:rPr>
          <w:rFonts w:ascii="Arial" w:hAnsi="Arial"/>
          <w:sz w:val="20"/>
        </w:rPr>
      </w:pPr>
      <w:r>
        <w:rPr>
          <w:rFonts w:ascii="Arial" w:hAnsi="Arial"/>
          <w:sz w:val="20"/>
        </w:rPr>
        <w:tab/>
        <w:t>Sabirni kanal (kolektor) je izveden od stac. 0+000,00 do stac. 1+877,39, te od stac. 1+966,41 do stac. 2+340,00, u dužini od cca 2.250,98m od ukupno 2.340,00m, za izvesti je preostalo 89,20m od stac. 1+877,39 do stac. 1+966,41 i</w:t>
      </w:r>
      <w:r>
        <w:rPr>
          <w:rFonts w:ascii="Arial" w:hAnsi="Arial"/>
          <w:sz w:val="20"/>
          <w:b w:val="1"/>
        </w:rPr>
        <w:t xml:space="preserve"> </w:t>
      </w:r>
      <w:r>
        <w:rPr>
          <w:rFonts w:ascii="Arial" w:hAnsi="Arial"/>
          <w:sz w:val="20"/>
        </w:rPr>
        <w:t>prolazi preko dijelova k.č.br.: 431, 436 i 440 sve k.o. Črnomerec, te dijelova k.č.br. 1194, 1195, 1196, 1197, 2108, 2109, 2111/1, 2112/3, 2113, 2119, 2916/3, 2917/1, 2921, 2922, 2928, 2934/3, 2935/2, 2936/2, 2949, 2950, 4160/1, 4202/11, 4202/12, 4204/18, 4204/19, 4209, 4211, 4212/1, 4213/1, 4214/1, 4216/1, 4218, 4219/3, 4220/2, 4221/3, 4221/5, 4222/3, 4223/4, 4224, 4225/2, 4226, 4227, 4228, 4229/3, 4234, 4235, 4242, 4243, 4246, 4247, 4250, 4251, 4844, 4846, 4847/1, 4851, 4853, 4855, 4865/1, 4884, 4885/1, 4886, 4888, 4892, 5460, 5474 sve k.o. Mikulići.</w:t>
      </w:r>
    </w:p>
    <w:p>
      <w:pPr>
        <w:jc w:val="both"/>
        <w:spacing w:lineRule="auto" w:line="240" w:after="80"/>
        <w:ind w:hanging="426" w:left="426"/>
        <w:rPr>
          <w:rFonts w:ascii="Arial" w:hAnsi="Arial"/>
          <w:sz w:val="20"/>
          <w:b w:val="1"/>
        </w:rPr>
      </w:pPr>
      <w:r>
        <w:rPr>
          <w:rFonts w:ascii="Arial" w:hAnsi="Arial"/>
          <w:sz w:val="20"/>
          <w:b w:val="1"/>
        </w:rPr>
        <w:t xml:space="preserve">3.   Uvjeti za oblikovanje građevine: </w:t>
      </w:r>
      <w:r>
        <w:rPr>
          <w:rFonts w:ascii="Arial" w:hAnsi="Arial"/>
          <w:sz w:val="20"/>
        </w:rPr>
        <w:t>u skladu s idejnim projektom koji čini sastavni dio ovog rješenja.</w:t>
      </w:r>
    </w:p>
    <w:p>
      <w:pPr>
        <w:jc w:val="both"/>
        <w:ind w:hanging="425" w:left="425"/>
        <w:rPr>
          <w:rFonts w:ascii="Arial" w:hAnsi="Arial"/>
          <w:sz w:val="20"/>
        </w:rPr>
      </w:pPr>
      <w:r>
        <w:rPr>
          <w:rFonts w:ascii="Arial" w:hAnsi="Arial"/>
          <w:sz w:val="20"/>
          <w:b w:val="1"/>
        </w:rPr>
        <w:t>4. Oblik i veličina građevnih čestica:</w:t>
      </w:r>
      <w:r>
        <w:rPr>
          <w:rFonts w:ascii="Arial" w:hAnsi="Arial"/>
          <w:sz w:val="20"/>
        </w:rPr>
        <w:t xml:space="preserve"> </w:t>
      </w:r>
    </w:p>
    <w:p>
      <w:pPr>
        <w:pStyle w:val="P7"/>
        <w:jc w:val="both"/>
        <w:spacing w:lineRule="auto" w:line="240" w:after="40"/>
        <w:ind w:hanging="357" w:left="641"/>
        <w:rPr>
          <w:rFonts w:ascii="Arial" w:hAnsi="Arial"/>
          <w:sz w:val="20"/>
        </w:rPr>
        <w:numPr>
          <w:ilvl w:val="0"/>
          <w:numId w:val="17"/>
        </w:numPr>
      </w:pPr>
      <w:r>
        <w:rPr>
          <w:rFonts w:ascii="Arial" w:hAnsi="Arial"/>
          <w:sz w:val="20"/>
        </w:rPr>
        <w:t>za</w:t>
      </w:r>
      <w:r>
        <w:rPr>
          <w:rFonts w:ascii="Arial" w:hAnsi="Arial"/>
          <w:sz w:val="20"/>
          <w:b w:val="1"/>
        </w:rPr>
        <w:t xml:space="preserve"> potok Črnomerec - Veliki potok </w:t>
      </w:r>
      <w:r>
        <w:rPr>
          <w:rFonts w:ascii="Arial" w:hAnsi="Arial"/>
          <w:sz w:val="20"/>
        </w:rPr>
        <w:t>od kraja Ulice Črnomerečki potok do brane Črnomerec</w:t>
      </w:r>
      <w:r>
        <w:rPr>
          <w:rFonts w:ascii="Arial" w:hAnsi="Arial"/>
          <w:sz w:val="20"/>
          <w:b w:val="1"/>
        </w:rPr>
        <w:t xml:space="preserve"> </w:t>
      </w:r>
      <w:r>
        <w:rPr>
          <w:rFonts w:ascii="Arial" w:hAnsi="Arial"/>
          <w:sz w:val="20"/>
        </w:rPr>
        <w:t xml:space="preserve">osniva se novoformirana građevna čestica </w:t>
      </w:r>
      <w:r>
        <w:rPr>
          <w:rFonts w:ascii="Arial" w:hAnsi="Arial"/>
          <w:sz w:val="20"/>
          <w:b w:val="1"/>
        </w:rPr>
        <w:t>k.č.br. 3959/1 k.o. Črnomerec</w:t>
      </w:r>
      <w:r>
        <w:rPr>
          <w:rFonts w:ascii="Arial" w:hAnsi="Arial"/>
          <w:sz w:val="20"/>
        </w:rPr>
        <w:t xml:space="preserve"> od dijelova k.č.br.: 430/4, 431 i 3959 sve k.o.</w:t>
      </w:r>
      <w:r>
        <w:rPr>
          <w:rFonts w:ascii="Arial" w:hAnsi="Arial"/>
          <w:sz w:val="20"/>
          <w:b w:val="1"/>
        </w:rPr>
        <w:t xml:space="preserve"> </w:t>
      </w:r>
      <w:r>
        <w:rPr>
          <w:rFonts w:ascii="Arial" w:hAnsi="Arial"/>
          <w:sz w:val="20"/>
        </w:rPr>
        <w:t xml:space="preserve">Črnomerec i novoformirane građevne čestice </w:t>
      </w:r>
      <w:r>
        <w:rPr>
          <w:rFonts w:ascii="Arial" w:hAnsi="Arial"/>
          <w:sz w:val="20"/>
          <w:b w:val="1"/>
        </w:rPr>
        <w:t>k.č.br.: 4876/2, 4884/2, 5460/1 i 5460/37 k.o. Mikulići</w:t>
      </w:r>
      <w:r>
        <w:rPr>
          <w:rFonts w:ascii="Arial" w:hAnsi="Arial"/>
          <w:sz w:val="20"/>
        </w:rPr>
        <w:t xml:space="preserve"> od dijelova k.č.br.:1179, 1180, 1181, 1183, 1184, 1185, 1186, 1187, 1194, 1195, 1197, 1198, 1200, 1202, 1203/3, 2051, 2052, 2055, 2056, 2059, 2061, 2063, 2064, 2066, 2070, 2080, 2081, 2082, 2083, 2084/1, 2085/1, 2086, 2087, 2089, 2090, 2091, 2092, 2093, 2094, 2096, 2097, 2103/1, 2103/2, 2105, 2107, 2109, 2111/2, 2112/1, 2112/3, 2113, 2114, 2115, 2116, 2117, 2118, 2119, 2896, 2898, 2908, 2910/1, 2910/3, 2922, 2934/3, 2935/2, 2936/2, 2950, 2951, 2952, 2953, 2954, 2956, 2957, 2959, 2960/1, 2960/2, 2961, 2962, 2963, 2965, 2966, 2969, 2971, 2973, 2974, 2975, 2976, 2977, 2978, 2979, 2988, 2990, 2991, 2997, 2998, 3000, 3002, 3006, 3008, 4159, 4160/1, 4160/2, 4160/3, 4160/4, 4160/5, 4160/6, 4160/12, 4160/13, 4160/14, 4160/23, 4160/24, 4160/25, 4160/28, 4202/1, 4202/3, 4202/4, 4202/5, 4202/6, 4202/7, 4202/9, 4202/10, 4202/11, 4202/12, 4202/14, 4202/15, 4202/16, 4202/17, 4202/18, 4204/11, 4204/12, 4204/13, 4204/14, 4204/15, 4209, 4211, 4212/1, 4213/1, 4214/1, 4215/1, 4216/1, 4218, 4219/3, 4220/2, 4221/3, 4221/4, 4221/5, 4224, 4226, 4243, 4246, 4247, 4250, 4251, 4844, 4846, 4847/1, 4851, 4853, 4855, 4865/1, 4868, 4872, 4873, 4876, 4877/1, 4882/5, 4884, 4886, 5460 i 5474 sve k.o. Mikulići, a prema ucrtanom obliku i veličini novoformiranih građevnih čestica prema geodetskoj situaciji građevine i parcelacijskim elaboratima RN-1992/2015 k.o. Mikulići i RN-2016/2015 k.o. Črnomerec iz geodetskog projekta oznake: ZOP: 4643-3/15.GS – MAPA 5 (uveza I.-IV.) od 25.05.2015., ovjerenog 11. lipnja 2015. godine izrađenom po ovl.inž.geod. Dariu Tušeku, dipl.ing.geod. (broj ovlaštenja Geo 684);</w:t>
      </w:r>
    </w:p>
    <w:p>
      <w:pPr>
        <w:pStyle w:val="P7"/>
        <w:jc w:val="both"/>
        <w:spacing w:lineRule="auto" w:line="240" w:after="40"/>
        <w:ind w:hanging="357" w:left="641"/>
        <w:rPr>
          <w:rFonts w:ascii="Arial" w:hAnsi="Arial"/>
          <w:sz w:val="20"/>
        </w:rPr>
        <w:numPr>
          <w:ilvl w:val="0"/>
          <w:numId w:val="17"/>
        </w:numPr>
      </w:pPr>
      <w:r>
        <w:rPr>
          <w:rFonts w:ascii="Arial" w:hAnsi="Arial"/>
          <w:sz w:val="20"/>
        </w:rPr>
        <w:t>za</w:t>
      </w:r>
      <w:r>
        <w:rPr>
          <w:rFonts w:ascii="Arial" w:hAnsi="Arial"/>
          <w:sz w:val="20"/>
          <w:b w:val="1"/>
        </w:rPr>
        <w:t xml:space="preserve"> servisni put s geotehničkim objektima </w:t>
      </w:r>
      <w:r>
        <w:rPr>
          <w:rFonts w:ascii="Arial" w:hAnsi="Arial"/>
          <w:sz w:val="20"/>
        </w:rPr>
        <w:t>od kraja Ulice Črnomerečki potok do brane Črnomerec</w:t>
      </w:r>
      <w:r>
        <w:rPr>
          <w:rFonts w:ascii="Arial" w:hAnsi="Arial"/>
          <w:sz w:val="20"/>
          <w:b w:val="1"/>
        </w:rPr>
        <w:t xml:space="preserve"> </w:t>
      </w:r>
      <w:r>
        <w:rPr>
          <w:rFonts w:ascii="Arial" w:hAnsi="Arial"/>
          <w:sz w:val="20"/>
        </w:rPr>
        <w:t xml:space="preserve">osniva se novoformirana građevna čestica </w:t>
      </w:r>
      <w:r>
        <w:rPr>
          <w:rFonts w:ascii="Arial" w:hAnsi="Arial"/>
          <w:sz w:val="20"/>
          <w:b w:val="1"/>
        </w:rPr>
        <w:t>k.č.br. 440/2 k.o. Črnomerec</w:t>
      </w:r>
      <w:r>
        <w:rPr>
          <w:rFonts w:ascii="Arial" w:hAnsi="Arial"/>
          <w:sz w:val="20"/>
        </w:rPr>
        <w:t xml:space="preserve"> od dijelova k.č.br.: 430/1, 430/2, 430/3, 430/4, 431, 436, 440 i 3959 k.o. Črnomerec i novoformirane građevne čestice </w:t>
      </w:r>
      <w:r>
        <w:rPr>
          <w:rFonts w:ascii="Arial" w:hAnsi="Arial"/>
          <w:sz w:val="20"/>
          <w:b w:val="1"/>
        </w:rPr>
        <w:t>k.č.br.: 2922/4, 4203/2 i 5474/2 k.o. Mikulići</w:t>
      </w:r>
      <w:r>
        <w:rPr>
          <w:rFonts w:ascii="Arial" w:hAnsi="Arial"/>
          <w:sz w:val="20"/>
        </w:rPr>
        <w:t xml:space="preserve"> od dijelova k.č.br.: 1169, 1179, 1180, 1181, 1182, 1183, 1184, 1185, 1186, 1187, 1194, 1195, 1196, 1197, 1198, 1245/1, 1245/2, 2051, 2052, 2055, 2070, 2097, 2100, 2103/1, 2103/2, 2104, 2105, 2106, 2107, 2108, 2109, 2111/1, 2111/2, 2112/1, 2112/2, 2112/3, 2113, 2114, 2115, 2116, 2117, 2118, 2119, 2895, 2896, 2897, 2898, 2900, 2902, 2904, 2906/1, 2906/2, 2908, 2910/1, 2910/2, 2910/3, 2910/4, 2910/5, 2910/6, 2912, 2914, 2915/1, 2915/2, 2917/1, 2921, 2922, 2951, 2952, 2953, 2954, 2956, 2957, 2959, 2960/1, 2960/2, 2961, 2962, 2963, 2965, 2969, 2971, 2973, 2974, 2975, 2977, 2979, 2990, 2991, 3000, 4159, 4160/1, 4160/2, 4160/3, 4160/4, 4160/5, 4160/6, 4160/7, 4160/8, 4160/9, 4160/10, 4160/11, 4160/12, 4160/13, 4160/14, 4160/15, 4160/17, 4160/18, 4160/19, 4160/20, 4160/21, 4160/22, 4160/23, 4160/24, 4160/25, 4160/27, 4160/28, 4202/1, 4202/3, 4202/4, 4202/5, 4202/6, 4202/7, 4202/8, 4202/9, 4202/10, 4202/11, 4202/12, 4202/13, 4202/14, 4202/15, 4202/16, 4202/17, 4202/18, 4203, 4204/11, 4204/12, 4204/13, 4204/14, 4204/15, 4204/16, 4204/17, 4204/18, 4204/19, 4209, 4211, 4226, 4851, 4853, 4855, 4865/1, 4868, 5460 i 5474 sve k.o. Mikulići  i novoformirana građevna čestia </w:t>
      </w:r>
      <w:r>
        <w:rPr>
          <w:rFonts w:ascii="Arial" w:hAnsi="Arial"/>
          <w:sz w:val="20"/>
          <w:b w:val="1"/>
        </w:rPr>
        <w:t xml:space="preserve">k.č.br.: 2922/3 k. Mikulići (Put k mlinu) </w:t>
      </w:r>
      <w:r>
        <w:rPr>
          <w:rFonts w:ascii="Arial" w:hAnsi="Arial"/>
          <w:sz w:val="20"/>
        </w:rPr>
        <w:t>od dijela k.č.br. 2922 k.o. Mikulići, a prema ucrtanom obliku i veličini novoformiranih građevnih čestica prema geodetskoj situaciji građevine i parcelacijskim elaboratima RN-1992/2015 k.o. Mikulići i RN-2016/2015 k.o. Črnomerec iz geodetskog projekta oznake ZOP: 4643-3/15.GS – MAPA 5 (uveza I.-IV.) od 25.05.2015., ovjerenog 11. lipnja 2015. godine izrađenom po ovl.inž.geod. Dariu Tušeku, dipl.ing.geod. (broj ovlaštenja Geo 684);</w:t>
      </w:r>
    </w:p>
    <w:p>
      <w:pPr>
        <w:pStyle w:val="P7"/>
        <w:jc w:val="both"/>
        <w:spacing w:lineRule="auto" w:line="240" w:after="0"/>
        <w:ind w:left="641"/>
        <w:rPr>
          <w:rFonts w:ascii="Arial" w:hAnsi="Arial"/>
          <w:sz w:val="20"/>
        </w:rPr>
        <w:numPr>
          <w:ilvl w:val="0"/>
          <w:numId w:val="17"/>
        </w:numPr>
      </w:pPr>
      <w:r>
        <w:rPr>
          <w:rFonts w:ascii="Arial" w:hAnsi="Arial"/>
          <w:sz w:val="20"/>
          <w:b w:val="1"/>
        </w:rPr>
        <w:t xml:space="preserve">za geotehničke objekte – gabionske zidove (uz građevnu česticu potoka) koji se ne pripajaju servisnom putu </w:t>
      </w:r>
      <w:r>
        <w:rPr>
          <w:rFonts w:ascii="Arial" w:hAnsi="Arial"/>
          <w:sz w:val="20"/>
        </w:rPr>
        <w:t>osnivaju se:</w:t>
      </w:r>
    </w:p>
    <w:p>
      <w:pPr>
        <w:pStyle w:val="P7"/>
        <w:jc w:val="both"/>
        <w:spacing w:lineRule="auto" w:line="240" w:after="0"/>
        <w:ind w:left="641"/>
        <w:rPr>
          <w:rFonts w:ascii="Arial" w:hAnsi="Arial"/>
          <w:sz w:val="20"/>
        </w:rPr>
      </w:pPr>
      <w:r>
        <w:rPr>
          <w:rFonts w:ascii="Arial" w:hAnsi="Arial"/>
          <w:sz w:val="20"/>
        </w:rPr>
        <w:t xml:space="preserve">- novoformirana građevina čestica </w:t>
      </w:r>
      <w:r>
        <w:rPr>
          <w:rFonts w:ascii="Arial" w:hAnsi="Arial"/>
          <w:sz w:val="20"/>
          <w:b w:val="1"/>
        </w:rPr>
        <w:t>k.č.br. 2950/3 k.o. Mikulići</w:t>
      </w:r>
      <w:r>
        <w:rPr>
          <w:rFonts w:ascii="Arial" w:hAnsi="Arial"/>
          <w:sz w:val="20"/>
        </w:rPr>
        <w:t xml:space="preserve"> od dijela k.č.br: 2949 k.o. Mikulići i dijela k.č.br. 2950 k.o. Mikulići, </w:t>
      </w:r>
    </w:p>
    <w:p>
      <w:pPr>
        <w:pStyle w:val="P7"/>
        <w:jc w:val="both"/>
        <w:spacing w:lineRule="auto" w:line="240" w:after="0"/>
        <w:ind w:left="641"/>
        <w:rPr>
          <w:rFonts w:ascii="Arial" w:hAnsi="Arial"/>
          <w:sz w:val="20"/>
        </w:rPr>
      </w:pPr>
      <w:r>
        <w:rPr>
          <w:rFonts w:ascii="Arial" w:hAnsi="Arial"/>
          <w:sz w:val="20"/>
        </w:rPr>
        <w:t xml:space="preserve">- novoformirana građevina čestica </w:t>
      </w:r>
      <w:r>
        <w:rPr>
          <w:rFonts w:ascii="Arial" w:hAnsi="Arial"/>
          <w:sz w:val="20"/>
          <w:b w:val="1"/>
        </w:rPr>
        <w:t>k.č.br. 2988/2 k.o. Mikulići</w:t>
      </w:r>
      <w:r>
        <w:rPr>
          <w:rFonts w:ascii="Arial" w:hAnsi="Arial"/>
          <w:sz w:val="20"/>
        </w:rPr>
        <w:t xml:space="preserve"> od dijela k.č.br. 2988k.o. Mikulići, </w:t>
      </w:r>
    </w:p>
    <w:p>
      <w:pPr>
        <w:pStyle w:val="P7"/>
        <w:jc w:val="both"/>
        <w:spacing w:lineRule="auto" w:line="240" w:after="0"/>
        <w:ind w:left="641"/>
        <w:rPr>
          <w:rFonts w:ascii="Arial" w:hAnsi="Arial"/>
          <w:sz w:val="20"/>
        </w:rPr>
      </w:pPr>
      <w:r>
        <w:rPr>
          <w:rFonts w:ascii="Arial" w:hAnsi="Arial"/>
          <w:sz w:val="20"/>
        </w:rPr>
        <w:t xml:space="preserve">- novoformirana građevina čestica </w:t>
      </w:r>
      <w:r>
        <w:rPr>
          <w:rFonts w:ascii="Arial" w:hAnsi="Arial"/>
          <w:sz w:val="20"/>
          <w:b w:val="1"/>
        </w:rPr>
        <w:t>k.č.br. 4209/2</w:t>
      </w:r>
      <w:r>
        <w:rPr>
          <w:rFonts w:ascii="Arial" w:hAnsi="Arial"/>
          <w:sz w:val="20"/>
        </w:rPr>
        <w:t xml:space="preserve"> </w:t>
      </w:r>
      <w:r>
        <w:rPr>
          <w:rFonts w:ascii="Arial" w:hAnsi="Arial"/>
          <w:sz w:val="20"/>
          <w:b w:val="1"/>
        </w:rPr>
        <w:t>k.o. Mikulići</w:t>
      </w:r>
      <w:r>
        <w:rPr>
          <w:rFonts w:ascii="Arial" w:hAnsi="Arial"/>
          <w:sz w:val="20"/>
        </w:rPr>
        <w:t xml:space="preserve"> od dijela k.č.br. 4209 k.o. Mikulići i dijela k.č.br. 4211 k.o. Mikulići, </w:t>
      </w:r>
    </w:p>
    <w:p>
      <w:pPr>
        <w:pStyle w:val="P7"/>
        <w:jc w:val="both"/>
        <w:spacing w:lineRule="auto" w:line="240" w:after="0"/>
        <w:ind w:left="641"/>
        <w:rPr>
          <w:rFonts w:ascii="Arial" w:hAnsi="Arial"/>
          <w:sz w:val="20"/>
        </w:rPr>
      </w:pPr>
      <w:r>
        <w:rPr>
          <w:rFonts w:ascii="Arial" w:hAnsi="Arial"/>
          <w:sz w:val="20"/>
        </w:rPr>
        <w:t xml:space="preserve">- novoformirana građevina čestica </w:t>
      </w:r>
      <w:r>
        <w:rPr>
          <w:rFonts w:ascii="Arial" w:hAnsi="Arial"/>
          <w:sz w:val="20"/>
          <w:b w:val="1"/>
        </w:rPr>
        <w:t>k.č.br. 4243/2 k.o. Mikulići</w:t>
      </w:r>
      <w:r>
        <w:rPr>
          <w:rFonts w:ascii="Arial" w:hAnsi="Arial"/>
          <w:sz w:val="20"/>
        </w:rPr>
        <w:t xml:space="preserve"> od dijelova k.č.br: 4242, 4243 i 4246 k.o. Mikulići,  </w:t>
      </w:r>
    </w:p>
    <w:p>
      <w:pPr>
        <w:pStyle w:val="P7"/>
        <w:jc w:val="both"/>
        <w:spacing w:lineRule="auto" w:line="240" w:after="0"/>
        <w:ind w:left="641"/>
        <w:rPr>
          <w:rFonts w:ascii="Arial" w:hAnsi="Arial"/>
          <w:sz w:val="20"/>
        </w:rPr>
      </w:pPr>
      <w:r>
        <w:rPr>
          <w:rFonts w:ascii="Arial" w:hAnsi="Arial"/>
          <w:sz w:val="20"/>
        </w:rPr>
        <w:t>a prema ucrtanom obliku i veličini novoformiranih građevnih čestica prema geodetskoj situaciji građevine i parcelacijskim elaboratima RN-1992/2015 k.o. Mikulići i RN-2016/2015 k.o. Črnomerec iz geodetskog projekta oznake ZOP: 4643-3/15.GS – MAPA 5 (uveza I.-IV.) od 25.05.2015., ovjerenog 11. lipnja 2015. godine izrađenom po ovl.inž.geod. Dariu Tušeku, dipl.ing.geod. (broj ovlaštenja Geo 684);</w:t>
      </w:r>
    </w:p>
    <w:p>
      <w:pPr>
        <w:jc w:val="both"/>
        <w:spacing w:lineRule="auto" w:line="240" w:after="80"/>
        <w:ind w:hanging="425" w:left="425"/>
        <w:rPr>
          <w:rFonts w:ascii="Arial" w:hAnsi="Arial"/>
          <w:sz w:val="20"/>
        </w:rPr>
      </w:pPr>
      <w:r>
        <w:rPr>
          <w:rFonts w:ascii="Arial" w:hAnsi="Arial"/>
          <w:sz w:val="20"/>
        </w:rPr>
        <w:t xml:space="preserve">     koji čine sastavni dio ove lokacijske dozvole.</w:t>
      </w:r>
    </w:p>
    <w:p>
      <w:pPr>
        <w:jc w:val="both"/>
        <w:spacing w:lineRule="auto" w:line="240" w:after="80"/>
        <w:ind w:hanging="284" w:left="284"/>
        <w:rPr>
          <w:rFonts w:ascii="Arial" w:hAnsi="Arial"/>
          <w:sz w:val="20"/>
        </w:rPr>
      </w:pPr>
      <w:r>
        <w:rPr>
          <w:rFonts w:ascii="Arial" w:hAnsi="Arial"/>
          <w:sz w:val="20"/>
          <w:b w:val="1"/>
        </w:rPr>
        <w:t>5. Smještaj građevina unutar obuhvata zahvata u prostoru:</w:t>
      </w:r>
      <w:r>
        <w:rPr>
          <w:rFonts w:ascii="Arial" w:hAnsi="Arial"/>
          <w:sz w:val="20"/>
        </w:rPr>
        <w:t xml:space="preserve"> prikazan je na izvodu iz katastarskog plana u M 1:1000 i geodetskoj podlozi u M 1:1000 priloženim u idejnom projektu za lokacijsku dozvolu, te prema geodetskoj situaciji građevina i parcelacijskim elaboratima RN-1992/2015 k.o. Mikulići i RN-2016/2015 k.o. Črnomerec iz geodetskog projekta oznake: ZOP: 4643-3/15.GS – MAPA 5 (uveza I.-IV.) od 25.05.2015., ovjerenog 11. lipnja</w:t>
      </w:r>
      <w:r>
        <w:rPr>
          <w:rFonts w:ascii="Arial" w:hAnsi="Arial"/>
          <w:sz w:val="20"/>
          <w:b w:val="1"/>
        </w:rPr>
        <w:t xml:space="preserve"> </w:t>
      </w:r>
      <w:r>
        <w:rPr>
          <w:rFonts w:ascii="Arial" w:hAnsi="Arial"/>
          <w:sz w:val="20"/>
        </w:rPr>
        <w:t>2015.</w:t>
      </w:r>
      <w:r>
        <w:rPr>
          <w:rFonts w:ascii="Arial" w:hAnsi="Arial"/>
          <w:sz w:val="20"/>
          <w:b w:val="1"/>
        </w:rPr>
        <w:t xml:space="preserve"> </w:t>
      </w:r>
      <w:r>
        <w:rPr>
          <w:rFonts w:ascii="Arial" w:hAnsi="Arial"/>
          <w:sz w:val="20"/>
        </w:rPr>
        <w:t>godine, sve sukladno odredbama prostorno planske dokumentacije.</w:t>
      </w:r>
    </w:p>
    <w:p>
      <w:pPr>
        <w:jc w:val="both"/>
        <w:ind w:hanging="284" w:left="284"/>
        <w:rPr>
          <w:rFonts w:ascii="Arial" w:hAnsi="Arial"/>
          <w:sz w:val="20"/>
        </w:rPr>
      </w:pPr>
      <w:r>
        <w:rPr>
          <w:rFonts w:ascii="Arial" w:hAnsi="Arial"/>
          <w:sz w:val="20"/>
          <w:b w:val="1"/>
        </w:rPr>
        <w:t>6. Uvjeti za uređenje građevnih čestica</w:t>
      </w:r>
      <w:r>
        <w:rPr>
          <w:rFonts w:ascii="Arial" w:hAnsi="Arial"/>
          <w:sz w:val="20"/>
        </w:rPr>
        <w:t xml:space="preserve">: </w:t>
      </w:r>
    </w:p>
    <w:p>
      <w:pPr>
        <w:pStyle w:val="P7"/>
        <w:jc w:val="both"/>
        <w:spacing w:lineRule="auto" w:line="240" w:after="0"/>
        <w:ind w:left="284"/>
        <w:rPr>
          <w:rFonts w:ascii="Arial" w:hAnsi="Arial"/>
          <w:sz w:val="20"/>
        </w:rPr>
      </w:pPr>
      <w:r>
        <w:rPr>
          <w:rFonts w:ascii="Arial" w:hAnsi="Arial"/>
          <w:sz w:val="20"/>
        </w:rPr>
        <w:t>Buduća trasa potoka usklađena je sa stanjem na terenu, a dno i pokose potrebno je stabilizirati neerodibilnom oblogom zbog većih brzina vode (gabioni, beton, kamen ili kamenom u betonu-oblicima uređenog korita, vodeći računa o minimalnom zasjecanju i produbljenju korita te sve ukomponirati u postojeće šumsko i krajobrazno okruženje.</w:t>
      </w:r>
    </w:p>
    <w:p>
      <w:pPr>
        <w:pStyle w:val="P7"/>
        <w:jc w:val="both"/>
        <w:spacing w:lineRule="auto" w:line="240" w:after="0"/>
        <w:ind w:hanging="284" w:left="284"/>
        <w:rPr>
          <w:rFonts w:ascii="Arial" w:hAnsi="Arial"/>
          <w:sz w:val="20"/>
        </w:rPr>
      </w:pPr>
      <w:r>
        <w:rPr>
          <w:rFonts w:ascii="Arial" w:hAnsi="Arial"/>
          <w:sz w:val="20"/>
        </w:rPr>
        <w:tab/>
        <w:t>Servisna cesta izvesti će se s makadamskim kolnikom s poprečnim nagibom 5% prema potoku, te zastorom od uvibriranog tučenca kao završni sloj površinske obrade.</w:t>
      </w:r>
    </w:p>
    <w:p>
      <w:pPr>
        <w:jc w:val="both"/>
        <w:spacing w:lineRule="auto" w:line="240" w:after="80"/>
        <w:ind w:hanging="284" w:left="284"/>
        <w:rPr>
          <w:rFonts w:ascii="Arial" w:hAnsi="Arial"/>
          <w:sz w:val="20"/>
        </w:rPr>
      </w:pPr>
      <w:r>
        <w:rPr>
          <w:rFonts w:ascii="Arial" w:hAnsi="Arial"/>
          <w:sz w:val="20"/>
        </w:rPr>
        <w:tab/>
        <w:t>Čestice kojima prolazi sabirni kanal (kolektor) su novoformirane čestice vodnog dobra, čestica servisnog puta, čestice privatnih vlasnika, tako da sve zelene površine, kao što su bankine te površine na koje će se tijekom gradnje utjecati, treba vratiti u prvotno stanje,a zatravljenje treba provesti travama koje ne zahtjevaju posebnu njegu.</w:t>
      </w:r>
    </w:p>
    <w:p>
      <w:pPr>
        <w:jc w:val="both"/>
        <w:ind w:hanging="284" w:left="284"/>
        <w:rPr>
          <w:rFonts w:ascii="Arial" w:hAnsi="Arial"/>
          <w:sz w:val="20"/>
          <w:b w:val="1"/>
        </w:rPr>
      </w:pPr>
      <w:r>
        <w:rPr>
          <w:rFonts w:ascii="Arial" w:hAnsi="Arial"/>
          <w:sz w:val="20"/>
          <w:b w:val="1"/>
        </w:rPr>
        <w:t>7.</w:t>
      </w:r>
      <w:r>
        <w:rPr>
          <w:rFonts w:ascii="Arial" w:hAnsi="Arial"/>
          <w:sz w:val="20"/>
        </w:rPr>
        <w:t xml:space="preserve"> </w:t>
      </w:r>
      <w:r>
        <w:rPr>
          <w:rFonts w:ascii="Arial" w:hAnsi="Arial"/>
          <w:sz w:val="20"/>
          <w:b w:val="1"/>
        </w:rPr>
        <w:t xml:space="preserve">Način i uvjeti priključenja građevne čestice, odnosno građevine na prometnu površinu i drugu infrastrukturu: </w:t>
      </w:r>
    </w:p>
    <w:p>
      <w:pPr>
        <w:jc w:val="both"/>
        <w:ind w:hanging="284" w:left="284"/>
        <w:rPr>
          <w:rFonts w:ascii="Arial" w:hAnsi="Arial"/>
          <w:sz w:val="20"/>
        </w:rPr>
      </w:pPr>
      <w:r>
        <w:rPr>
          <w:rFonts w:ascii="Arial" w:hAnsi="Arial"/>
          <w:sz w:val="20"/>
        </w:rPr>
        <w:t xml:space="preserve">     Pristup na servisni put omogućen je na više mjesta sa postojećih prometnica i to: na početku servisnog puta u stac. 0+000,00 sa ulice Črnomerečki potok, na dijelu servisnog puta u stac. cca 1+150,00  pristupa se s ulice Put k mlinu, na dijelu servisnog puta u stac. cca 1+850,00  pristupa se s ulice Matuni i na kraju servisnog puta sa prometnice izvedene uz retenciju. Na svim prilazima predviđena je izvedba rampi, koje omogućavaju prolaz samo vozilima za održavanje infrastrukture.</w:t>
      </w:r>
    </w:p>
    <w:p>
      <w:pPr>
        <w:jc w:val="both"/>
        <w:ind w:hanging="284" w:left="284"/>
        <w:rPr>
          <w:rFonts w:ascii="Arial" w:hAnsi="Arial"/>
          <w:sz w:val="20"/>
        </w:rPr>
      </w:pPr>
      <w:r>
        <w:rPr>
          <w:rFonts w:ascii="Arial" w:hAnsi="Arial"/>
          <w:sz w:val="20"/>
        </w:rPr>
        <w:tab/>
        <w:t>Trasa predmetnog sabirnog kolektora je nastavak postojećeg kolektora, odnosno isti se spaja na izgrađeni javni kanal u osi ulice Črnomerečki potok.</w:t>
      </w:r>
    </w:p>
    <w:p>
      <w:pPr>
        <w:pStyle w:val="P7"/>
        <w:jc w:val="both"/>
        <w:spacing w:lineRule="auto" w:line="240" w:after="40"/>
        <w:ind w:left="284"/>
        <w:rPr>
          <w:rFonts w:ascii="Arial" w:hAnsi="Arial"/>
          <w:sz w:val="20"/>
        </w:rPr>
      </w:pPr>
      <w:r>
        <w:rPr>
          <w:rFonts w:ascii="Arial" w:hAnsi="Arial"/>
          <w:sz w:val="20"/>
        </w:rPr>
        <w:t>Način i uvjeti priključenja određeni su posebnim komunalnim uvjetima nadležnih tijela državne uprave u točki 9. izreke ovog rješenja.</w:t>
      </w:r>
    </w:p>
    <w:p>
      <w:pPr>
        <w:jc w:val="both"/>
        <w:ind w:hanging="284" w:left="284"/>
        <w:rPr>
          <w:rFonts w:ascii="Arial" w:hAnsi="Arial"/>
          <w:sz w:val="20"/>
          <w:b w:val="1"/>
        </w:rPr>
      </w:pPr>
      <w:r>
        <w:rPr>
          <w:rFonts w:ascii="Arial" w:hAnsi="Arial"/>
          <w:sz w:val="20"/>
          <w:b w:val="1"/>
        </w:rPr>
        <w:t>8. Mjere sprečavanja nepovoljna utjecaja na okoliš i prirodu određene u skladu s prostornim planom:</w:t>
      </w:r>
    </w:p>
    <w:p>
      <w:pPr>
        <w:jc w:val="both"/>
        <w:ind w:left="284"/>
        <w:rPr>
          <w:rFonts w:ascii="Arial" w:hAnsi="Arial"/>
          <w:sz w:val="20"/>
        </w:rPr>
      </w:pPr>
      <w:r>
        <w:rPr>
          <w:rFonts w:ascii="Arial" w:hAnsi="Arial"/>
          <w:sz w:val="20"/>
        </w:rPr>
        <w:t xml:space="preserve">Sukladno odredbama članka 82. Zakona o zaštiti okoliša (Narodne novine br. 80/13 i 153/13) i članka 25. stavka 1. Uredbe o procjeni utjecaja zahvata na okoliš (Narodne novine br. 61/14,) proveden je postupak ocjene o potrebi procjene utjecaja na okoliš  predmetnog zahvata, na osnovu Elaborata zaštite okoliša, koji je izradio ovlaštenik Institut za istraživanje i razvoj održivih eko sustava iz Velike Gorice u svibnju 2015. (voditelj izrade Elaborata je dr.sc. Zoran Pišl, dipl.ing.mat.) budući da potreba procjene na okoliš proizlazi iz odredbe članka 80. stavka 1. i članka 82. stavka 1. Zakona te odredbe članaka 24., 25., 26. i 27. Uredbe.  Naime, za zahvate navedene u točki 2.2. Kanali, nasipi i druge građevine za obranu od poplava i erozije obale Priloga III. Uredbe, ocjenu o potrebi procjene utjecaja zahvata na okoliš provodi nadležno upravno tijelo u Gradu Zagrebu- Gradski ured za energetiku, zaštitu okoliša i održivi razvoj. </w:t>
      </w:r>
    </w:p>
    <w:p>
      <w:pPr>
        <w:jc w:val="both"/>
        <w:ind w:left="284"/>
        <w:rPr>
          <w:rFonts w:ascii="Arial" w:hAnsi="Arial"/>
          <w:sz w:val="20"/>
        </w:rPr>
      </w:pPr>
      <w:r>
        <w:rPr>
          <w:rFonts w:ascii="Arial" w:hAnsi="Arial"/>
          <w:sz w:val="20"/>
        </w:rPr>
        <w:t>Postupak ocjene je proveden jer nositelj zahvata planira urediti vodotok potoka Črnomerec, izgraditi sabirni kanal, geotehničke građevine i servisni put u zoni potoka od kraja ulice Črnomerečki potok do brane Črnomerec .</w:t>
      </w:r>
    </w:p>
    <w:p>
      <w:pPr>
        <w:jc w:val="both"/>
        <w:ind w:left="284"/>
        <w:tabs>
          <w:tab w:val="left" w:pos="1701" w:leader="none"/>
        </w:tabs>
        <w:rPr>
          <w:rFonts w:ascii="Arial" w:hAnsi="Arial"/>
          <w:sz w:val="20"/>
        </w:rPr>
      </w:pPr>
      <w:r>
        <w:rPr>
          <w:rFonts w:ascii="Arial" w:hAnsi="Arial"/>
          <w:sz w:val="20"/>
        </w:rPr>
        <w:t>U dostavljenoj dokumentaciji (Elaboratu zaštite okoliša) navedeno je, sljedeće:</w:t>
      </w:r>
    </w:p>
    <w:p>
      <w:pPr>
        <w:jc w:val="both"/>
        <w:ind w:left="284"/>
        <w:rPr>
          <w:rFonts w:ascii="Arial" w:hAnsi="Arial"/>
          <w:sz w:val="20"/>
        </w:rPr>
      </w:pPr>
      <w:r>
        <w:rPr>
          <w:rFonts w:ascii="Arial" w:hAnsi="Arial"/>
          <w:sz w:val="20"/>
        </w:rPr>
        <w:t>Regulacijom potoka, izgradnjom sabirnog kanala i geotehničkih građevina spriječit će se erozija korita i obale potoka te aktiviranje klizišta.</w:t>
      </w:r>
    </w:p>
    <w:p>
      <w:pPr>
        <w:jc w:val="both"/>
        <w:ind w:left="284"/>
        <w:rPr>
          <w:rFonts w:ascii="Arial" w:hAnsi="Arial"/>
          <w:sz w:val="20"/>
        </w:rPr>
      </w:pPr>
      <w:r>
        <w:rPr>
          <w:rFonts w:ascii="Arial" w:hAnsi="Arial"/>
          <w:sz w:val="20"/>
        </w:rPr>
        <w:t>Tijekom izgradnje zahvata može doći do povećane emisije čestica prašine i buke uslijed rada građevinske mehanizacije i strojeva. Taj utjecaj je ograničen na razdoblje trajanja radova.</w:t>
      </w:r>
    </w:p>
    <w:p>
      <w:pPr>
        <w:jc w:val="both"/>
        <w:ind w:left="284"/>
        <w:rPr>
          <w:rFonts w:ascii="Arial" w:hAnsi="Arial"/>
          <w:sz w:val="20"/>
        </w:rPr>
      </w:pPr>
      <w:r>
        <w:rPr>
          <w:rFonts w:ascii="Arial" w:hAnsi="Arial"/>
          <w:sz w:val="20"/>
        </w:rPr>
        <w:t>Oborinske vode sa servisnog puta, koji će se koristiti samo povremeno, odvodit će se s prometnice uzdužnim i poprečnim padovima u potok.</w:t>
      </w:r>
    </w:p>
    <w:p>
      <w:pPr>
        <w:jc w:val="both"/>
        <w:ind w:left="284"/>
        <w:rPr>
          <w:rFonts w:ascii="Arial" w:hAnsi="Arial"/>
          <w:sz w:val="20"/>
        </w:rPr>
      </w:pPr>
      <w:r>
        <w:rPr>
          <w:rFonts w:ascii="Arial" w:hAnsi="Arial"/>
          <w:sz w:val="20"/>
        </w:rPr>
        <w:t>Lokacija zahvata nalazi se u blizini područja ekološke mreže (HR2000583 Medvednica). Ne očekuje se negativan utjecaj na staništa budući da se lokacija zahvata nalazi na djelomično kultiviranim površinama odnosno površinama pod antropogenim utjecajem. Nakon završetka svih radova je planirano uređenje predmetnog područja u javni park.</w:t>
      </w:r>
    </w:p>
    <w:p>
      <w:pPr>
        <w:jc w:val="both"/>
        <w:ind w:left="284"/>
        <w:rPr>
          <w:rFonts w:ascii="Arial" w:hAnsi="Arial"/>
          <w:sz w:val="20"/>
        </w:rPr>
      </w:pPr>
      <w:r>
        <w:rPr>
          <w:rFonts w:ascii="Arial" w:hAnsi="Arial"/>
          <w:sz w:val="20"/>
        </w:rPr>
        <w:t>Gradski ured je u predmetnom postupku ocjene, zatražio mišljenje Ministarstva zaštite okoliša i prirode, Gradskog ureda za poljoprivredu i šumarstvo, Gradskog zavoda za zaštitu spomenika kulture i prirode, Ureda za upravljanje u hitnim situacijama, Vodnogospodarskog odjela za gornju Savu Hrvatskih voda i Vodoopskrbe i odvodnje.</w:t>
      </w:r>
    </w:p>
    <w:p>
      <w:pPr>
        <w:jc w:val="both"/>
        <w:ind w:left="284"/>
        <w:rPr>
          <w:rFonts w:ascii="Arial" w:hAnsi="Arial"/>
          <w:sz w:val="20"/>
        </w:rPr>
      </w:pPr>
      <w:r>
        <w:rPr>
          <w:rFonts w:ascii="Arial" w:hAnsi="Arial"/>
          <w:sz w:val="20"/>
        </w:rPr>
        <w:t>Ministarstvo zaštite okoliša i prirode dostavilo je mišljenje, KLASA: 351-03/15-04/445, URBROJ 517-06-2-1-1-15-2 do 27. svibnja 2015., u kojem navodi da je ocijenjeno da negativni utjecaji na okoliš tijekom građevinskih radova, koji proizlaze iz standardnih građevinskih aktivnosti, nisu značajni i da se primjenom zakonima propisanim mjerama zaštite okoliša mogu svesti na najmanju moguću mjeru te da će se dodatne mjere zaštite okoliša, ukoliko će biti potrebno, propisati u okviru izdavanja posebnih uvjeta u postupku izdavanja potvrde glavnog projekta te da nije potrebno provesti postupak procjene utjecaja na okoliš.</w:t>
      </w:r>
    </w:p>
    <w:p>
      <w:pPr>
        <w:jc w:val="both"/>
        <w:ind w:left="284"/>
        <w:rPr>
          <w:rFonts w:ascii="Arial" w:hAnsi="Arial"/>
          <w:sz w:val="20"/>
        </w:rPr>
      </w:pPr>
      <w:r>
        <w:rPr>
          <w:rFonts w:ascii="Arial" w:hAnsi="Arial"/>
          <w:sz w:val="20"/>
        </w:rPr>
        <w:t>Gradski ured za poljoprivredu i šumarstvo u dostavljenom mišljenju, KLASA: 320-01/15-010/202, URBROJ: 251-12-01/1-15-2 od 20. svibnja 2015., smatra da se ne očekuje značajni negativni utjecaj zahvata na sastavnice okoliša i da nije potrebno provesti postupak procjene utjecaja predmetnog zahvata na okoliš.</w:t>
      </w:r>
    </w:p>
    <w:p>
      <w:pPr>
        <w:jc w:val="both"/>
        <w:ind w:left="284"/>
        <w:rPr>
          <w:rFonts w:ascii="Arial" w:hAnsi="Arial"/>
          <w:sz w:val="20"/>
        </w:rPr>
      </w:pPr>
      <w:r>
        <w:rPr>
          <w:rFonts w:ascii="Arial" w:hAnsi="Arial"/>
          <w:sz w:val="20"/>
        </w:rPr>
        <w:t>Gradski zavod za zaštitu spomenika kulture i prirode u svom mišljenju, KLASA: 612-07/15-005/39, URBROJ: 251-18-01-15-5 od 3. lipnja 2015., na temelju pribavljenog prethodnog mišljenja Državnog zavoda za zaštitu prirode, KLASA: 612-07/15-38/347, URBROJ: 366-08-2-15-2, navodi da je, s obzirom na obilježja zahvata, njegov prostorni obuhvat, poziciju unutar zone snažnog antropogenog utjecaja i to da se zahvat nalazi izvan područja ekološke mreže, Prethodnom ocjenom prihvatljivosti zahvata za ekološku mrežu isključena mogućnost značajnog negativnog utjecaja na cjelovitost i ciljeve očuvanja područja ekološke mreže te da je zahvat prihvatljiv i da nije potrebno provesti Glavnu ocjenu prihvatljivosti zahvata za ekološku mrežu, uz uvjet pridržavanja propisa iz područja zaštite okoliša, voda i održivog gospodarenja otpadom tijekom izvođenja radova.</w:t>
      </w:r>
    </w:p>
    <w:p>
      <w:pPr>
        <w:jc w:val="both"/>
        <w:ind w:left="284"/>
        <w:rPr>
          <w:rFonts w:ascii="Arial" w:hAnsi="Arial"/>
          <w:sz w:val="20"/>
        </w:rPr>
      </w:pPr>
      <w:r>
        <w:rPr>
          <w:rFonts w:ascii="Arial" w:hAnsi="Arial"/>
          <w:sz w:val="20"/>
        </w:rPr>
        <w:t xml:space="preserve">Ured za upravljanje u hitnim situacijama u mišljenju, KLASA: 351-03/15-02/2, URBROJ: 251-16-11/03-15-02 od 25. svibnja 2015., navodi da je značajan utjecaj na sastavnice okoliša vezano za predmetni zahvat moguće očekivati u slučaju pojave klizišta te nefunkcionalnosti sustava za zaštitu od poplava grada Zagreba. Stoga smatra da nije potrebno provesti postupak procjene utjecaja predmetnog zahvata na okoliš, ukoliko predmetni zahvat u fazama izgradnje, korištenja i održavanja te uklanjanja građevina ne utječe negativno na funkcionalnost postojećeg sustava obrane od poplava grada Zagreba i da na određeni način doprinosi sprječavanju erozija korita i obale potoka te sprječava aktiviranja klizišta. </w:t>
      </w:r>
    </w:p>
    <w:p>
      <w:pPr>
        <w:jc w:val="both"/>
        <w:ind w:left="284"/>
        <w:rPr>
          <w:rStyle w:val="C6"/>
          <w:rFonts w:ascii="Arial" w:hAnsi="Arial"/>
          <w:sz w:val="20"/>
          <w:b w:val="1"/>
        </w:rPr>
      </w:pPr>
      <w:r>
        <w:rPr>
          <w:rFonts w:ascii="Arial" w:hAnsi="Arial"/>
          <w:sz w:val="20"/>
        </w:rPr>
        <w:t xml:space="preserve">Vodnogospodarski odjel za gornju Savu Hrvatskih voda </w:t>
      </w:r>
      <w:r>
        <w:rPr>
          <w:rStyle w:val="C6"/>
          <w:rFonts w:ascii="Arial" w:hAnsi="Arial"/>
          <w:sz w:val="20"/>
          <w:b w:val="1"/>
        </w:rPr>
        <w:t xml:space="preserve">u </w:t>
      </w:r>
      <w:r>
        <w:rPr>
          <w:rStyle w:val="C6"/>
          <w:rFonts w:ascii="Arial" w:hAnsi="Arial"/>
          <w:sz w:val="20"/>
          <w:b w:val="0"/>
        </w:rPr>
        <w:t xml:space="preserve">dostavljenom mišljenju, KLASA: 351-03/15-01/107, URBROJ: 374-25-3-14-3 od 31. svibnja 2015., smatra da nije potrebno provesti postupak procjene utjecaja na okoliš uz primjenu propisanih mjera zaštite okoliša kod projektiranja i izvođenja izgradnje navedenog objekta te da će </w:t>
      </w:r>
      <w:r>
        <w:rPr>
          <w:rStyle w:val="C6"/>
          <w:rFonts w:ascii="Arial" w:hAnsi="Arial"/>
          <w:sz w:val="20"/>
          <w:b w:val="1"/>
        </w:rPr>
        <w:t xml:space="preserve">vodopravni </w:t>
      </w:r>
      <w:r>
        <w:rPr>
          <w:rStyle w:val="C6"/>
          <w:rFonts w:ascii="Arial" w:hAnsi="Arial"/>
          <w:sz w:val="20"/>
          <w:b w:val="0"/>
        </w:rPr>
        <w:t>uvjeti biti propisani u postupku ishođenja lokacijske i građevinske dozvole.</w:t>
      </w:r>
    </w:p>
    <w:p>
      <w:pPr>
        <w:jc w:val="both"/>
        <w:ind w:left="284"/>
        <w:rPr>
          <w:rFonts w:ascii="Arial" w:hAnsi="Arial"/>
          <w:sz w:val="20"/>
        </w:rPr>
      </w:pPr>
      <w:r>
        <w:rPr>
          <w:rFonts w:ascii="Arial" w:hAnsi="Arial"/>
          <w:sz w:val="20"/>
        </w:rPr>
        <w:t>Vodoopskrba i odvodnja u svom mišljenju od 9. lipnja 2015., smatra da neće biti negativnih utjecaja na sastavnice okoliša iz područja njihove nadležnosti i da nema potrebe za pokretanje postupka procjene utjecaja planiranog zahvata na okoliš.</w:t>
      </w:r>
    </w:p>
    <w:p>
      <w:pPr>
        <w:jc w:val="both"/>
        <w:ind w:left="284"/>
        <w:rPr>
          <w:rStyle w:val="C6"/>
          <w:rFonts w:ascii="Arial" w:hAnsi="Arial"/>
          <w:sz w:val="20"/>
          <w:b w:val="0"/>
        </w:rPr>
      </w:pPr>
      <w:r>
        <w:rPr>
          <w:rFonts w:ascii="Arial" w:hAnsi="Arial"/>
          <w:sz w:val="20"/>
        </w:rPr>
        <w:t xml:space="preserve">Slijedom svega navedenog </w:t>
      </w:r>
      <w:r>
        <w:rPr>
          <w:rStyle w:val="C6"/>
          <w:rFonts w:ascii="Arial" w:hAnsi="Arial"/>
          <w:sz w:val="20"/>
          <w:b w:val="1"/>
        </w:rPr>
        <w:t xml:space="preserve">i </w:t>
      </w:r>
      <w:r>
        <w:rPr>
          <w:rStyle w:val="C6"/>
          <w:rFonts w:ascii="Arial" w:hAnsi="Arial"/>
          <w:sz w:val="20"/>
          <w:b w:val="0"/>
        </w:rPr>
        <w:t xml:space="preserve">dostavljenih mišljenja nadležnih tijela </w:t>
      </w:r>
      <w:r>
        <w:rPr>
          <w:rFonts w:ascii="Arial" w:hAnsi="Arial"/>
          <w:sz w:val="20"/>
          <w:b w:val="0"/>
        </w:rPr>
        <w:t>te analizom primijenjenih mjera zaštite okoliša na lokaciji navedenih u predmetnom Elaboratu,</w:t>
      </w:r>
      <w:r>
        <w:rPr>
          <w:rStyle w:val="C6"/>
          <w:rFonts w:ascii="Arial" w:hAnsi="Arial"/>
          <w:sz w:val="20"/>
          <w:b w:val="0"/>
        </w:rPr>
        <w:t xml:space="preserve"> Gradski ured je utvrdio da nije potrebno provesti postupak procjene utjecaja na okoliš iz sljedećih razloga: </w:t>
      </w:r>
    </w:p>
    <w:p>
      <w:pPr>
        <w:jc w:val="both"/>
        <w:ind w:left="284"/>
        <w:rPr>
          <w:rStyle w:val="C6"/>
          <w:rFonts w:ascii="Arial" w:hAnsi="Arial"/>
          <w:sz w:val="20"/>
          <w:b w:val="0"/>
        </w:rPr>
      </w:pPr>
      <w:r>
        <w:rPr>
          <w:rStyle w:val="C6"/>
          <w:rFonts w:ascii="Arial" w:hAnsi="Arial"/>
          <w:sz w:val="20"/>
          <w:b w:val="0"/>
        </w:rPr>
        <w:t>Planiranim zahvatom smanjit će se</w:t>
      </w:r>
      <w:r>
        <w:rPr>
          <w:rFonts w:ascii="Arial" w:hAnsi="Arial"/>
          <w:sz w:val="20"/>
          <w:b w:val="0"/>
        </w:rPr>
        <w:t xml:space="preserve"> erozijski procesi obale i dna korita i mogućnost pojave klizišta. Zahvat se nalazi izvan ekološke mreže, unutar zone antropogenog utjecaja i isključena je mogućnost značajnijih negativnih utjecaja na cjelovitost i ciljeve očuvanja područja ekološke mreže uz pridržavanje važećih propisa iz područja zaštite okoliša, voda i održivog gospodarenja otpadom. </w:t>
      </w:r>
      <w:r>
        <w:rPr>
          <w:rStyle w:val="C6"/>
          <w:rFonts w:ascii="Arial" w:hAnsi="Arial"/>
          <w:sz w:val="20"/>
          <w:b w:val="0"/>
        </w:rPr>
        <w:t>Sve uvjete vezano uz zahtjeve vodnog gospodarstva utvrdit će Hrvatske vode u postupku ishođenja lokacijske i građevinske dozvole. O</w:t>
      </w:r>
      <w:r>
        <w:rPr>
          <w:rFonts w:ascii="Arial" w:hAnsi="Arial"/>
          <w:sz w:val="20"/>
          <w:b w:val="0"/>
        </w:rPr>
        <w:t>rganiziranim odvajanjem svih vrsta otpada i njegovim zbrinjavanjem na propisani način ne očekuje se opterećenje okoliša otpadom tijekom izgradnje zahvata. T</w:t>
      </w:r>
      <w:r>
        <w:rPr>
          <w:rStyle w:val="C6"/>
          <w:rFonts w:ascii="Arial" w:hAnsi="Arial"/>
          <w:sz w:val="20"/>
          <w:b w:val="0"/>
        </w:rPr>
        <w:t>ijekom izgradnje doći će do povećane emisije lebdećih čestica i buke, ali su ti utjecaji vremenski i prostorno ograničeni.</w:t>
      </w:r>
    </w:p>
    <w:p>
      <w:pPr>
        <w:jc w:val="both"/>
        <w:ind w:left="284"/>
        <w:tabs>
          <w:tab w:val="left" w:pos="1701" w:leader="none"/>
        </w:tabs>
        <w:rPr>
          <w:rStyle w:val="C6"/>
          <w:rFonts w:ascii="Arial" w:hAnsi="Arial"/>
          <w:sz w:val="20"/>
          <w:b w:val="0"/>
        </w:rPr>
      </w:pPr>
      <w:r>
        <w:rPr>
          <w:rStyle w:val="C6"/>
          <w:rFonts w:ascii="Arial" w:hAnsi="Arial"/>
          <w:sz w:val="20"/>
          <w:b w:val="0"/>
        </w:rPr>
        <w:t>Sukladno navedenom, ocijenjeno je da uz poštivanje i primjenu odredaba propisanih zakonima i propisa donesenih na osnovu istih te uz pridržavanje mjera zaštite okoliša i posebnih uvjeta koje će propisati nadležna tijela, zahvat neće imati značajan nepovoljan utjecaj na okoliš.</w:t>
      </w:r>
    </w:p>
    <w:p>
      <w:pPr>
        <w:jc w:val="both"/>
        <w:spacing w:lineRule="auto" w:line="240" w:after="80"/>
        <w:ind w:left="284"/>
        <w:tabs>
          <w:tab w:val="left" w:pos="1701" w:leader="none"/>
        </w:tabs>
        <w:rPr>
          <w:rFonts w:ascii="Arial" w:hAnsi="Arial"/>
          <w:sz w:val="20"/>
          <w:b w:val="0"/>
        </w:rPr>
      </w:pPr>
      <w:r>
        <w:rPr>
          <w:rStyle w:val="C6"/>
          <w:rFonts w:ascii="Arial" w:hAnsi="Arial"/>
          <w:sz w:val="20"/>
          <w:b w:val="0"/>
        </w:rPr>
        <w:t xml:space="preserve">Nadalje, upravno tijelo Grada Zagreba nadležno za zaštitu prirode, na temelju članka 77. stavka 1. Zakona i članka 27. stavku 1., a vezano uz članak </w:t>
      </w:r>
      <w:r>
        <w:rPr>
          <w:rFonts w:ascii="Arial" w:hAnsi="Arial"/>
          <w:sz w:val="20"/>
          <w:b w:val="0"/>
        </w:rPr>
        <w:t xml:space="preserve">30. </w:t>
      </w:r>
      <w:r>
        <w:rPr>
          <w:rStyle w:val="C6"/>
          <w:rFonts w:ascii="Arial" w:hAnsi="Arial"/>
          <w:sz w:val="20"/>
          <w:b w:val="0"/>
        </w:rPr>
        <w:t xml:space="preserve">stavak 9. Zakona o zaštiti prirode </w:t>
      </w:r>
      <w:r>
        <w:rPr>
          <w:rFonts w:ascii="Arial" w:hAnsi="Arial"/>
          <w:sz w:val="20"/>
          <w:b w:val="0"/>
        </w:rPr>
        <w:t>(Narodne novine, br. 80/13)</w:t>
      </w:r>
      <w:r>
        <w:rPr>
          <w:rStyle w:val="C6"/>
          <w:rFonts w:ascii="Arial" w:hAnsi="Arial"/>
          <w:sz w:val="20"/>
          <w:b w:val="0"/>
        </w:rPr>
        <w:t xml:space="preserve">, </w:t>
      </w:r>
      <w:r>
        <w:rPr>
          <w:rFonts w:ascii="Arial" w:hAnsi="Arial"/>
          <w:sz w:val="20"/>
          <w:b w:val="0"/>
        </w:rPr>
        <w:t>provelo je prethodnu ocjenu prihvatljivosti zahvata za ekološku mrežu te isključilo mogućnost značajnog utjecaja na ekološku mrežu i stoga nije potrebno provesti glavnu ocjenu prihvatljivosti zahvata za ekološku mrežu.</w:t>
      </w:r>
    </w:p>
    <w:p>
      <w:pPr>
        <w:jc w:val="both"/>
        <w:ind w:hanging="284" w:left="284"/>
        <w:rPr>
          <w:rFonts w:ascii="Arial" w:hAnsi="Arial"/>
          <w:sz w:val="20"/>
          <w:b w:val="1"/>
        </w:rPr>
        <w:numPr>
          <w:ilvl w:val="0"/>
          <w:numId w:val="13"/>
        </w:numPr>
      </w:pPr>
      <w:r>
        <w:rPr>
          <w:rFonts w:ascii="Arial" w:hAnsi="Arial"/>
          <w:sz w:val="20"/>
          <w:b w:val="1"/>
        </w:rPr>
        <w:t xml:space="preserve">   Posebni uvjeti:</w:t>
      </w:r>
    </w:p>
    <w:p>
      <w:pPr>
        <w:jc w:val="both"/>
        <w:ind w:hanging="426" w:left="426"/>
        <w:rPr>
          <w:rFonts w:ascii="Arial" w:hAnsi="Arial"/>
          <w:sz w:val="20"/>
        </w:rPr>
      </w:pPr>
      <w:r>
        <w:rPr>
          <w:rFonts w:ascii="Arial" w:hAnsi="Arial"/>
          <w:sz w:val="20"/>
        </w:rPr>
        <w:t>9.1. Suglasnost, od 15.05.2015., koje je izdala Vodoopskrba i odvodnja d.o.o., Tehnički sektor, Služba razvoja, Odjel suglasnosti, Zagreb;</w:t>
      </w:r>
    </w:p>
    <w:p>
      <w:pPr>
        <w:pStyle w:val="P10"/>
        <w:jc w:val="both"/>
        <w:ind w:hanging="426" w:left="426"/>
        <w:rPr>
          <w:rFonts w:ascii="Arial" w:hAnsi="Arial"/>
          <w:sz w:val="20"/>
        </w:rPr>
      </w:pPr>
      <w:r>
        <w:rPr>
          <w:rFonts w:ascii="Arial" w:hAnsi="Arial"/>
          <w:sz w:val="20"/>
        </w:rPr>
        <w:t>9.2. Vodopravni uvjeti, Klasa: UP/Iº-325-01/15-07/2391, Ur.broj: 374-25-1-15-2 od 19.06.2015. izdani po Hrvatskim vodama, Vodnogospodarski odjel za gornju Savu, Zagreb;</w:t>
      </w:r>
    </w:p>
    <w:p>
      <w:pPr>
        <w:pStyle w:val="P10"/>
        <w:jc w:val="both"/>
        <w:ind w:hanging="426" w:left="426"/>
        <w:rPr>
          <w:rFonts w:ascii="Arial" w:hAnsi="Arial"/>
          <w:sz w:val="20"/>
        </w:rPr>
      </w:pPr>
      <w:r>
        <w:rPr>
          <w:rFonts w:ascii="Arial" w:hAnsi="Arial"/>
          <w:sz w:val="20"/>
        </w:rPr>
        <w:t>9.3. Posebni uvjeti, Klasa:340-03/15-04/312, Ur.broj:251-13-42/2-206-15-2 od 15.05.2015. izdani po Sektoru za promet ovog Ureda;</w:t>
      </w:r>
    </w:p>
    <w:p>
      <w:pPr>
        <w:pStyle w:val="P10"/>
        <w:jc w:val="both"/>
        <w:ind w:hanging="426" w:left="426"/>
        <w:rPr>
          <w:rFonts w:ascii="Arial" w:hAnsi="Arial"/>
          <w:sz w:val="20"/>
        </w:rPr>
      </w:pPr>
      <w:r>
        <w:rPr>
          <w:rFonts w:ascii="Arial" w:hAnsi="Arial"/>
          <w:sz w:val="20"/>
        </w:rPr>
        <w:t>9.4. Posebni uvjeti, Oznaka: KLASA: VIO-06-04-15-1630, Urudžbeni broj: 00-15-001, Oznaka:5130-ing.GV-br.78/2015. od 15.05.2015., koje je izdala Vodoopskrba i odvodnja d.o.o., Tehnički sektor, Služba razvoja, Odjel suglasnosti, Zagreb;</w:t>
      </w:r>
    </w:p>
    <w:p>
      <w:pPr>
        <w:pStyle w:val="P10"/>
        <w:jc w:val="both"/>
        <w:ind w:hanging="426" w:left="426"/>
        <w:rPr>
          <w:rFonts w:ascii="Arial" w:hAnsi="Arial"/>
          <w:sz w:val="20"/>
        </w:rPr>
      </w:pPr>
      <w:r>
        <w:rPr>
          <w:rFonts w:ascii="Arial" w:hAnsi="Arial"/>
          <w:sz w:val="20"/>
        </w:rPr>
        <w:t>9.5. Posebni uvjeti, broj: 4/01-4.4-27641-14216/15 ŠŽ/DZ-TD od 25.05.2015. izdani po HEP- Operator distribucijskog sustava d.o.o., ELEKTRA ZAGREB, Služba za razvoj i investicije, Zagreb;</w:t>
      </w:r>
    </w:p>
    <w:p>
      <w:pPr>
        <w:pStyle w:val="P10"/>
        <w:jc w:val="both"/>
        <w:ind w:hanging="426" w:left="426"/>
        <w:rPr>
          <w:rFonts w:ascii="Arial" w:hAnsi="Arial"/>
          <w:sz w:val="20"/>
        </w:rPr>
      </w:pPr>
      <w:r>
        <w:rPr>
          <w:rFonts w:ascii="Arial" w:hAnsi="Arial"/>
          <w:sz w:val="20"/>
        </w:rPr>
        <w:t>9.6. Mišljenje, Broj:511-19-25/1-5269/1-2015. od 19.05.2015. izdani po MUP, PU Zagrebačka, Sektor upravnih i inspekcijskih poslova, Inspektorat unutarnjih poslova;</w:t>
      </w:r>
    </w:p>
    <w:p>
      <w:pPr>
        <w:pStyle w:val="P10"/>
        <w:jc w:val="both"/>
        <w:ind w:hanging="426" w:left="426"/>
        <w:rPr>
          <w:rFonts w:ascii="Arial" w:hAnsi="Arial"/>
          <w:sz w:val="20"/>
        </w:rPr>
      </w:pPr>
      <w:r>
        <w:rPr>
          <w:rFonts w:ascii="Arial" w:hAnsi="Arial"/>
          <w:sz w:val="20"/>
        </w:rPr>
        <w:t>9.7. Sanitarno tehnički i uvjeti zaštite od buke, KLASA: 540-02/15-03/3759, URBROJ: 534-07-2-1-7/13-015-2 od 25.05.2015. izdani po Ministarstvu zdravlja, Uprava za sanitarnu inspekciju, Sektor županijske sanitarne inspekcije i pravne podrške, Služba županijske sanitarne inspekcije, Odjel za Grad Zagreb;</w:t>
      </w:r>
    </w:p>
    <w:p>
      <w:pPr>
        <w:pStyle w:val="P10"/>
        <w:jc w:val="both"/>
        <w:ind w:hanging="426" w:left="426"/>
        <w:rPr>
          <w:rFonts w:ascii="Arial" w:hAnsi="Arial"/>
          <w:sz w:val="20"/>
        </w:rPr>
      </w:pPr>
      <w:r>
        <w:rPr>
          <w:rFonts w:ascii="Arial" w:hAnsi="Arial"/>
          <w:sz w:val="20"/>
        </w:rPr>
        <w:t>9.8. Posebni uvjeti, Ur.broj: DIR-07/MI-15-3163/03 od 03.06.2015. izdani po Hrvatskim šumama, d.o.o., Sektor za šumarstvo, Zagreb;</w:t>
      </w:r>
    </w:p>
    <w:p>
      <w:pPr>
        <w:pStyle w:val="P10"/>
        <w:jc w:val="both"/>
        <w:ind w:hanging="426" w:left="426"/>
        <w:rPr>
          <w:rFonts w:ascii="Arial" w:hAnsi="Arial"/>
          <w:sz w:val="20"/>
        </w:rPr>
      </w:pPr>
      <w:r>
        <w:rPr>
          <w:rFonts w:ascii="Arial" w:hAnsi="Arial"/>
          <w:sz w:val="20"/>
        </w:rPr>
        <w:t>9.9. Geotehnički uvjeti, KLASA:350-07/15-002/317, URBROJ:251-13-61/1-006-15-2 od 19.05.2015. izdani po Sektoru za postupak izrade i donošenja dokumenata prostornog uređenja ovog Ureda;</w:t>
      </w:r>
    </w:p>
    <w:p>
      <w:pPr>
        <w:pStyle w:val="P10"/>
        <w:jc w:val="both"/>
        <w:ind w:hanging="426" w:left="426"/>
        <w:rPr>
          <w:rFonts w:ascii="Arial" w:hAnsi="Arial"/>
          <w:sz w:val="20"/>
        </w:rPr>
      </w:pPr>
      <w:r>
        <w:rPr>
          <w:rFonts w:ascii="Arial" w:hAnsi="Arial"/>
          <w:sz w:val="20"/>
        </w:rPr>
        <w:t>9.10.Posebni uvjeti zaštitnih dobara; KLASA:612-07/15-005/54, URBROJ:251-18-01-15-2 od 01.07.2015. izdani po Gradskom zavodu za zaštitu spomenika kulture i prirode;</w:t>
      </w:r>
    </w:p>
    <w:p>
      <w:pPr>
        <w:pStyle w:val="P10"/>
        <w:jc w:val="both"/>
        <w:ind w:hanging="426" w:left="426"/>
        <w:rPr>
          <w:rFonts w:ascii="Arial" w:hAnsi="Arial"/>
          <w:sz w:val="20"/>
        </w:rPr>
      </w:pPr>
      <w:r>
        <w:rPr>
          <w:rFonts w:ascii="Arial" w:hAnsi="Arial"/>
          <w:sz w:val="20"/>
        </w:rPr>
        <w:t>9.11.Rješenje, KLASA:UP/-351-03/15-02/2, URBROJ:251-19-21-15-15 od 15.06.2015. izdano po Gradskom uredu za energetiku, zaštitu okoliša i održivi razvoj, Sektor za zaštitu okoliša i održivo gospodarenje otpadom, Odjel za procjenu utjecaja na okoliš i zaštitu zraka;</w:t>
      </w:r>
    </w:p>
    <w:p>
      <w:pPr>
        <w:pStyle w:val="P10"/>
        <w:jc w:val="both"/>
        <w:spacing w:lineRule="auto" w:line="240" w:after="80"/>
        <w:ind w:hanging="426" w:left="426"/>
        <w:rPr>
          <w:rFonts w:ascii="Arial" w:hAnsi="Arial"/>
          <w:sz w:val="20"/>
        </w:rPr>
      </w:pPr>
      <w:r>
        <w:rPr>
          <w:rFonts w:ascii="Arial" w:hAnsi="Arial"/>
          <w:sz w:val="20"/>
        </w:rPr>
        <w:t>sastavni su dio ove lokacijske dozvole.</w:t>
      </w:r>
    </w:p>
    <w:p>
      <w:pPr>
        <w:jc w:val="both"/>
        <w:ind w:hanging="284" w:left="284"/>
        <w:rPr>
          <w:rFonts w:ascii="Arial" w:hAnsi="Arial"/>
          <w:sz w:val="20"/>
        </w:rPr>
        <w:numPr>
          <w:ilvl w:val="0"/>
          <w:numId w:val="13"/>
        </w:numPr>
      </w:pPr>
      <w:r>
        <w:rPr>
          <w:rFonts w:ascii="Arial" w:hAnsi="Arial"/>
          <w:sz w:val="20"/>
          <w:b w:val="1"/>
        </w:rPr>
        <w:t>Uvjeti važni za provedbu zahvata u prostoru</w:t>
      </w:r>
      <w:r>
        <w:rPr>
          <w:rFonts w:ascii="Arial" w:hAnsi="Arial"/>
          <w:sz w:val="20"/>
        </w:rPr>
        <w:t>:</w:t>
      </w:r>
    </w:p>
    <w:p>
      <w:pPr>
        <w:jc w:val="both"/>
        <w:ind w:left="284"/>
        <w:rPr>
          <w:rFonts w:ascii="Arial" w:hAnsi="Arial"/>
          <w:sz w:val="20"/>
        </w:rPr>
      </w:pPr>
      <w:r>
        <w:rPr>
          <w:rFonts w:ascii="Arial" w:hAnsi="Arial"/>
          <w:sz w:val="20"/>
        </w:rPr>
        <w:t>Prema Odluci o donošenju Prostornog plana Grada Zagreba (Sl. glasnik Grada Zagreba 08/01, 16/02, 11/03, 02/06, 01/09, 08/09 i 21/14) teren na kome je predviđena predmetna izgradnja svrstan je u pretežito nestabilna područja. Prema elaboratu Litološka obrada i kategorizacija terena prema stabilnosti obronaka Medvednice (Geoexpert 1979.) padine istočno i zapadno od korita potoka svrstane su u III i IV kategoriju stabilnosti terena (uvjetno nestabilne padine do nestabilne padine). Prema Detaljnoj inženjersko geološkoj karti „Podsljemenske urbanizirane zone“ (DIGK-FAZA 1), HGI, Zagreb, srpanj 2007. u spomenutoj zoni registrirane su brojne nestabilnosti i to u obliku aktivnih klizišta, neaktivnih i reaktiviranih klizišta, te privremeno ili trajno umirenih klizišta.</w:t>
      </w:r>
    </w:p>
    <w:p>
      <w:pPr>
        <w:jc w:val="both"/>
        <w:ind w:left="284"/>
        <w:rPr>
          <w:rFonts w:ascii="Arial" w:hAnsi="Arial"/>
          <w:sz w:val="20"/>
        </w:rPr>
      </w:pPr>
      <w:r>
        <w:rPr>
          <w:rFonts w:ascii="Arial" w:hAnsi="Arial"/>
          <w:sz w:val="20"/>
        </w:rPr>
        <w:t xml:space="preserve">Zbog rekonstrukcije Velikog potoka provedeni su sveobuhvatni geotehnički istražni radovi i izrađen Geotehnički elaborat po tvrtki „Geotehnički studio“ d.o.o. iz Zagreba, Nikole Pavića 11, oznaka projekta T.D.: 3224-4/09GS u veljači 2009. u kojem je zaključeno slijedeće: </w:t>
      </w:r>
    </w:p>
    <w:p>
      <w:pPr>
        <w:jc w:val="both"/>
        <w:ind w:left="284"/>
        <w:rPr>
          <w:rFonts w:ascii="Arial" w:hAnsi="Arial"/>
          <w:sz w:val="20"/>
        </w:rPr>
      </w:pPr>
      <w:r>
        <w:rPr>
          <w:rFonts w:ascii="Arial" w:hAnsi="Arial"/>
          <w:sz w:val="20"/>
        </w:rPr>
        <w:t>U sklopu rekonstrukcije Velikog potoka preliminarno je izvršena geotehnička prospekcija padina uz korito potoka kojom je uočeno postojanje niza lokalnih nestabilnosti i klizišta. Kategorizacijom terena prema stabilnosti padina sukladno odredbama Odluke o donošenju Prostornog plana Grada Zagreba, padine istočno i zapadno uz Veliki potok svrstane su u IV i III kategoriju – nestabilne i uvjetno nestabilne padine. Obzirom na karakter terena, izvođenje i regulacija Velikog potoka i izgradnja kanalizacijske mreže na predmetnom prostoru zahtjevan je projekt.</w:t>
      </w:r>
    </w:p>
    <w:p>
      <w:pPr>
        <w:jc w:val="both"/>
        <w:ind w:left="284"/>
        <w:rPr>
          <w:rFonts w:ascii="Arial" w:hAnsi="Arial"/>
          <w:sz w:val="20"/>
        </w:rPr>
      </w:pPr>
      <w:r>
        <w:rPr>
          <w:rFonts w:ascii="Arial" w:hAnsi="Arial"/>
          <w:sz w:val="20"/>
        </w:rPr>
        <w:t>Provedenim geotehničkim istražnim radovima dobiven je detaljniji uvid u geotehničke odnose na terenu-dobivene su spoznaje o geološkoj i strukturno-tektonskoj građi terena, podaci o litološkom sastavu i karakteristikama pokrivača, trošne zone osnovne stijene i osnovnoj stijeni u podlozi, podaci o uslojenosti i fizikalno-mehaničkim karakteristikama slojeva, te podaci o podzemnoj vodi i hidrogeološkim karakteristikama terena.</w:t>
      </w:r>
    </w:p>
    <w:p>
      <w:pPr>
        <w:jc w:val="both"/>
        <w:ind w:left="284"/>
        <w:rPr>
          <w:rFonts w:ascii="Arial" w:hAnsi="Arial"/>
          <w:sz w:val="20"/>
        </w:rPr>
      </w:pPr>
      <w:r>
        <w:rPr>
          <w:rFonts w:ascii="Arial" w:hAnsi="Arial"/>
          <w:sz w:val="20"/>
        </w:rPr>
        <w:t>Obzirom na geomehaničke karakteristike na predmetnom je terenu utvrđeno postojanje ukupno sedam geotehničkih sredina:</w:t>
      </w:r>
    </w:p>
    <w:p>
      <w:pPr>
        <w:jc w:val="both"/>
        <w:rPr>
          <w:rFonts w:ascii="Arial" w:hAnsi="Arial"/>
          <w:sz w:val="20"/>
        </w:rPr>
        <w:numPr>
          <w:ilvl w:val="0"/>
          <w:numId w:val="16"/>
        </w:numPr>
      </w:pPr>
      <w:r>
        <w:rPr>
          <w:rFonts w:ascii="Arial" w:hAnsi="Arial"/>
          <w:sz w:val="20"/>
        </w:rPr>
        <w:t>geotehnička sredina 1 – prah niske do srednje plastičnosti – u sastavu pokrivača,</w:t>
      </w:r>
    </w:p>
    <w:p>
      <w:pPr>
        <w:jc w:val="both"/>
        <w:rPr>
          <w:rFonts w:ascii="Arial" w:hAnsi="Arial"/>
          <w:sz w:val="20"/>
        </w:rPr>
        <w:numPr>
          <w:ilvl w:val="0"/>
          <w:numId w:val="16"/>
        </w:numPr>
      </w:pPr>
      <w:r>
        <w:rPr>
          <w:rFonts w:ascii="Arial" w:hAnsi="Arial"/>
          <w:sz w:val="20"/>
        </w:rPr>
        <w:t>geotehnička sredina 2 – glina i prašinasta glina visoke do srednje plastičnosti – u sustavu pokrivača,</w:t>
      </w:r>
    </w:p>
    <w:p>
      <w:pPr>
        <w:jc w:val="both"/>
        <w:rPr>
          <w:rFonts w:ascii="Arial" w:hAnsi="Arial"/>
          <w:sz w:val="20"/>
        </w:rPr>
        <w:numPr>
          <w:ilvl w:val="0"/>
          <w:numId w:val="16"/>
        </w:numPr>
      </w:pPr>
      <w:r>
        <w:rPr>
          <w:rFonts w:ascii="Arial" w:hAnsi="Arial"/>
          <w:sz w:val="20"/>
        </w:rPr>
        <w:t>geotehnička sredina 3 – šljunak, s prahom ili zaglinjeni – u sustavu pokrivača,</w:t>
      </w:r>
    </w:p>
    <w:p>
      <w:pPr>
        <w:jc w:val="both"/>
        <w:rPr>
          <w:rFonts w:ascii="Arial" w:hAnsi="Arial"/>
          <w:sz w:val="20"/>
        </w:rPr>
        <w:numPr>
          <w:ilvl w:val="0"/>
          <w:numId w:val="16"/>
        </w:numPr>
      </w:pPr>
      <w:r>
        <w:rPr>
          <w:rFonts w:ascii="Arial" w:hAnsi="Arial"/>
          <w:sz w:val="20"/>
        </w:rPr>
        <w:t>geotehnička sredina 4 – šljunak, zaglinjeni ili pomiješan s prahom i pijeskom – aluvijalni nanos,</w:t>
      </w:r>
    </w:p>
    <w:p>
      <w:pPr>
        <w:jc w:val="both"/>
        <w:rPr>
          <w:rFonts w:ascii="Arial" w:hAnsi="Arial"/>
          <w:sz w:val="20"/>
        </w:rPr>
        <w:numPr>
          <w:ilvl w:val="0"/>
          <w:numId w:val="16"/>
        </w:numPr>
      </w:pPr>
      <w:r>
        <w:rPr>
          <w:rFonts w:ascii="Arial" w:hAnsi="Arial"/>
          <w:sz w:val="20"/>
        </w:rPr>
        <w:t>geotehnička sredina 5 – muljeviti i pjeskoviti prahovi i gline niske do visoke plastičnosti i prašinasti pijesci – aluvijalni nanos (sedimenti poplava),</w:t>
      </w:r>
    </w:p>
    <w:p>
      <w:pPr>
        <w:jc w:val="both"/>
        <w:rPr>
          <w:rFonts w:ascii="Arial" w:hAnsi="Arial"/>
          <w:sz w:val="20"/>
        </w:rPr>
        <w:numPr>
          <w:ilvl w:val="0"/>
          <w:numId w:val="16"/>
        </w:numPr>
      </w:pPr>
      <w:r>
        <w:rPr>
          <w:rFonts w:ascii="Arial" w:hAnsi="Arial"/>
          <w:sz w:val="20"/>
        </w:rPr>
        <w:t>geotehnička sredina 6 – prah – osnovna stijena (gornji pont),</w:t>
      </w:r>
    </w:p>
    <w:p>
      <w:pPr>
        <w:jc w:val="both"/>
        <w:rPr>
          <w:rFonts w:ascii="Arial" w:hAnsi="Arial"/>
          <w:sz w:val="20"/>
        </w:rPr>
        <w:numPr>
          <w:ilvl w:val="0"/>
          <w:numId w:val="16"/>
        </w:numPr>
      </w:pPr>
      <w:r>
        <w:rPr>
          <w:rFonts w:ascii="Arial" w:hAnsi="Arial"/>
          <w:sz w:val="20"/>
        </w:rPr>
        <w:t>geotehnička sredina 7 – lapor – osnovna stijena (donji pont, gornji panon).</w:t>
      </w:r>
    </w:p>
    <w:p>
      <w:pPr>
        <w:jc w:val="both"/>
        <w:rPr>
          <w:rFonts w:ascii="Arial" w:hAnsi="Arial"/>
          <w:sz w:val="20"/>
        </w:rPr>
      </w:pPr>
      <w:r>
        <w:rPr>
          <w:rFonts w:ascii="Arial" w:hAnsi="Arial"/>
          <w:sz w:val="20"/>
        </w:rPr>
        <w:t>Geotehničke sredine 4 i 5 predstavljaju materijale loših geotehničkih karakteristika.</w:t>
      </w:r>
    </w:p>
    <w:p>
      <w:pPr>
        <w:jc w:val="both"/>
        <w:rPr>
          <w:rFonts w:ascii="Arial" w:hAnsi="Arial"/>
          <w:sz w:val="20"/>
        </w:rPr>
      </w:pPr>
      <w:r>
        <w:rPr>
          <w:rFonts w:ascii="Arial" w:hAnsi="Arial"/>
          <w:sz w:val="20"/>
        </w:rPr>
        <w:t>Teren kategorizira prisustvo podzemne vode, a vezano za propusne i vodonosne šljunkovite slojeve pokrivača na padini, odnosno aluvijalne naslage u potočnoj udolini. Ovisno o razdoblju godine i količini oborina, nivo podzemne vode na području padalina oscilira, a vezano za to mijenja se i hidrodinamičko stanje u tlu. U zoni uz korito potoka voda se prirodno drenira iz padina kroz pakete šljunkovitih naslaga. Stalni, plitki površinski vodonosnik formiran je u potočkoj udolini. Osnovna stijena izgrađena od prahova gornjeg ponta te lapora donjeg ponta i gornjeg panona generalno su vodonepropusne.</w:t>
      </w:r>
    </w:p>
    <w:p>
      <w:pPr>
        <w:jc w:val="both"/>
        <w:rPr>
          <w:rFonts w:ascii="Arial" w:hAnsi="Arial"/>
          <w:sz w:val="20"/>
        </w:rPr>
      </w:pPr>
      <w:r>
        <w:rPr>
          <w:rFonts w:ascii="Arial" w:hAnsi="Arial"/>
          <w:sz w:val="20"/>
        </w:rPr>
        <w:t>Inženjersko geološkim kartiranjem padina izdvojena su nestabilna područja na terenu – klizišta, puzišta i odroni, te manje lokalne nestabilnosti, koja su ucrtana na situacijsku kartu geotehničkih istraživanja (prilog P-1 u knjizi 1). Klizišta su klasificirana prema stanju aktivnosti, pa su tako razlikovana slijedeća klizišta:</w:t>
      </w:r>
    </w:p>
    <w:p>
      <w:pPr>
        <w:jc w:val="both"/>
        <w:rPr>
          <w:rFonts w:ascii="Arial" w:hAnsi="Arial"/>
          <w:sz w:val="20"/>
        </w:rPr>
      </w:pPr>
      <w:r>
        <w:rPr>
          <w:rFonts w:ascii="Arial" w:hAnsi="Arial"/>
          <w:sz w:val="20"/>
        </w:rPr>
        <w:tab/>
        <w:t>1 – aktivno klizište,</w:t>
      </w:r>
    </w:p>
    <w:p>
      <w:pPr>
        <w:jc w:val="both"/>
        <w:rPr>
          <w:rFonts w:ascii="Arial" w:hAnsi="Arial"/>
          <w:sz w:val="20"/>
        </w:rPr>
      </w:pPr>
      <w:r>
        <w:rPr>
          <w:rFonts w:ascii="Arial" w:hAnsi="Arial"/>
          <w:sz w:val="20"/>
        </w:rPr>
        <w:tab/>
        <w:t>2 – trenutačno neaktivno klizište,</w:t>
      </w:r>
    </w:p>
    <w:p>
      <w:pPr>
        <w:jc w:val="both"/>
        <w:rPr>
          <w:rFonts w:ascii="Arial" w:hAnsi="Arial"/>
          <w:sz w:val="20"/>
        </w:rPr>
      </w:pPr>
      <w:r>
        <w:rPr>
          <w:rFonts w:ascii="Arial" w:hAnsi="Arial"/>
          <w:sz w:val="20"/>
        </w:rPr>
        <w:tab/>
        <w:t>3 – reaktivno klizište</w:t>
      </w:r>
    </w:p>
    <w:p>
      <w:pPr>
        <w:jc w:val="both"/>
        <w:rPr>
          <w:rFonts w:ascii="Arial" w:hAnsi="Arial"/>
          <w:sz w:val="20"/>
        </w:rPr>
      </w:pPr>
      <w:r>
        <w:rPr>
          <w:rFonts w:ascii="Arial" w:hAnsi="Arial"/>
          <w:sz w:val="20"/>
        </w:rPr>
        <w:tab/>
        <w:t>4 – neaktivno klizište, privremeno umireno</w:t>
      </w:r>
    </w:p>
    <w:p>
      <w:pPr>
        <w:jc w:val="both"/>
        <w:rPr>
          <w:rFonts w:ascii="Arial" w:hAnsi="Arial"/>
          <w:sz w:val="20"/>
        </w:rPr>
      </w:pPr>
      <w:r>
        <w:rPr>
          <w:rFonts w:ascii="Arial" w:hAnsi="Arial"/>
          <w:sz w:val="20"/>
        </w:rPr>
        <w:tab/>
        <w:t>5 – neaktivno klizište, trajno umireno.</w:t>
      </w:r>
    </w:p>
    <w:p>
      <w:pPr>
        <w:jc w:val="both"/>
        <w:spacing w:lineRule="auto" w:line="240" w:after="40"/>
        <w:rPr>
          <w:rFonts w:ascii="Arial" w:hAnsi="Arial"/>
          <w:sz w:val="20"/>
        </w:rPr>
      </w:pPr>
      <w:r>
        <w:rPr>
          <w:rFonts w:ascii="Arial" w:hAnsi="Arial"/>
          <w:sz w:val="20"/>
        </w:rPr>
        <w:t>Obzirom na geotehničku problematiku koja se pojavljuje u zoni trase Velikog potoka, a vezano za spomenute nestabilnosti i planiranu izgradnju, na predmetnoj su trasi izdvojene dionice tzv. lokalnih nestabilnosti, niih ukupno 26, te zasebno tri klizišta. Navedene nestabilnosti i klizišta detaljno su obrađeni u sklopu zasebnih geotehničkih elaborata, gdje se definiraju mjere sanacije i posebni uvjeti kojih se treba pridržavati prilikom projektiranja i izvođenja građevina.</w:t>
      </w:r>
    </w:p>
    <w:p>
      <w:pPr>
        <w:jc w:val="both"/>
        <w:rPr>
          <w:rFonts w:ascii="Arial" w:hAnsi="Arial"/>
          <w:sz w:val="20"/>
        </w:rPr>
      </w:pPr>
      <w:r>
        <w:rPr>
          <w:rFonts w:ascii="Arial" w:hAnsi="Arial"/>
          <w:sz w:val="20"/>
        </w:rPr>
        <w:t>Na gore navedeni geotehnički elaborat ishođeni su geotehnički uvjeti KLASA: 350-05/15-002/317, URBROJ: 251-13-61/1-006-15-2 od 19. svibnja 2015. od Sektora za postupak izrade i donošenja dokumenata prostornog uređenja, kako slijedi:</w:t>
      </w:r>
    </w:p>
    <w:p>
      <w:pPr>
        <w:jc w:val="both"/>
        <w:rPr>
          <w:rFonts w:ascii="Arial" w:hAnsi="Arial"/>
          <w:sz w:val="20"/>
        </w:rPr>
      </w:pPr>
      <w:r>
        <w:rPr>
          <w:rFonts w:ascii="Arial" w:hAnsi="Arial"/>
          <w:sz w:val="20"/>
        </w:rPr>
        <w:t>Prema elaboratu Litološka obrada i kategorizacija terena prema stabilnosti obronaka Medvednice (Geoexpert, Zagreb 1979.) izgradnja je predviđena na terenu III. i IV. kategorije stabilnosti (uvjetno nestabilne padine i nestabilne padine). Prema Detaljnoj inženjersko geološkoj karti „Podsljemenske urbanizirane zone“ (DIGK-FAZA 1), HGI, Zagreb, srpanj 2007. Predmetno područje svojim većim dijelom nalazi se pod utjecajem oko 35 nestabilnosti.</w:t>
      </w:r>
    </w:p>
    <w:p>
      <w:pPr>
        <w:jc w:val="both"/>
        <w:rPr>
          <w:rFonts w:ascii="Arial" w:hAnsi="Arial"/>
          <w:sz w:val="20"/>
        </w:rPr>
      </w:pPr>
      <w:r>
        <w:rPr>
          <w:rFonts w:ascii="Arial" w:hAnsi="Arial"/>
          <w:sz w:val="20"/>
        </w:rPr>
        <w:t>Idejni projekt, je izrađen u skladu s odredbama čl.12. t.7.2.2.2. Odluke o donošenju PPGZ-a (Sl.gl. Grada Zagreba br.: 08/01, 16/02, 11/03, 02/06, 01/09, 08/09 i 21/14), teren na kome je predviđena izgradnja svrstan je u pretežito nestabilna područja.</w:t>
      </w:r>
    </w:p>
    <w:p>
      <w:pPr>
        <w:jc w:val="both"/>
        <w:rPr>
          <w:rFonts w:ascii="Arial" w:hAnsi="Arial"/>
          <w:sz w:val="20"/>
        </w:rPr>
      </w:pPr>
      <w:r>
        <w:rPr>
          <w:rFonts w:ascii="Arial" w:hAnsi="Arial"/>
          <w:sz w:val="20"/>
        </w:rPr>
        <w:t xml:space="preserve">Prema odredbama Odluke o donošenju PPGZ-a (Sl.gl. Grada Zagreba br.: 08/01, 16/02, 11/03, 02/06, 01/09, 08/09 i 21/14) teren na kome je predviđena predmetna izgradnja svrstan je u pretežito nestabilna područja III. i IV. kategorije stabilnosti za koje uvjete je potrebno dimenzionirati zahvat u prostoru uzevši u obzir kako su zahvati u III. i IV. kategoriji stabilnosti mogući isključivo u funkciji sanacije i stabilizacije aktivnih pomaka (klizanja, puzanja i tečenja). </w:t>
      </w:r>
    </w:p>
    <w:p>
      <w:pPr>
        <w:jc w:val="both"/>
        <w:rPr>
          <w:rFonts w:ascii="Arial" w:hAnsi="Arial"/>
          <w:sz w:val="20"/>
        </w:rPr>
      </w:pPr>
      <w:r>
        <w:rPr>
          <w:rFonts w:ascii="Arial" w:hAnsi="Arial"/>
          <w:sz w:val="20"/>
        </w:rPr>
        <w:t>Naručitelj radova obavezan je provoditi kontinuiran geotehnički nadzor od za tu djelatnost ovlaštene tvrtke te dokaz da je isti primijenjen, zatim:</w:t>
      </w:r>
    </w:p>
    <w:p>
      <w:pPr>
        <w:jc w:val="both"/>
        <w:rPr>
          <w:rFonts w:ascii="Arial" w:hAnsi="Arial"/>
          <w:sz w:val="20"/>
        </w:rPr>
        <w:numPr>
          <w:ilvl w:val="0"/>
          <w:numId w:val="16"/>
        </w:numPr>
      </w:pPr>
      <w:r>
        <w:rPr>
          <w:rFonts w:ascii="Arial" w:hAnsi="Arial"/>
          <w:sz w:val="20"/>
        </w:rPr>
        <w:t>obavezno predvidjeti zaštitnu konstrukciju građevne jame kao osiguranje za nesmetano izvođenje radova bez štetnog utjecaja na objekt u izvođenju kao i na objekte u okolini, u kojem smislu je potrebno izraditi zasebni projekt zaštite građevne jame,</w:t>
      </w:r>
    </w:p>
    <w:p>
      <w:pPr>
        <w:jc w:val="both"/>
        <w:rPr>
          <w:rFonts w:ascii="Arial" w:hAnsi="Arial"/>
          <w:sz w:val="20"/>
        </w:rPr>
        <w:numPr>
          <w:ilvl w:val="0"/>
          <w:numId w:val="16"/>
        </w:numPr>
      </w:pPr>
      <w:r>
        <w:rPr>
          <w:rFonts w:ascii="Arial" w:hAnsi="Arial"/>
          <w:sz w:val="20"/>
        </w:rPr>
        <w:t>potrebno je vršiti kontinuirana opažanja i dokazati kako ne postoji utjecaj na stabilnost objekata u blizini,</w:t>
      </w:r>
    </w:p>
    <w:p>
      <w:pPr>
        <w:jc w:val="both"/>
        <w:rPr>
          <w:rFonts w:ascii="Arial" w:hAnsi="Arial"/>
          <w:sz w:val="20"/>
        </w:rPr>
        <w:numPr>
          <w:ilvl w:val="0"/>
          <w:numId w:val="16"/>
        </w:numPr>
      </w:pPr>
      <w:r>
        <w:rPr>
          <w:rFonts w:ascii="Arial" w:hAnsi="Arial"/>
          <w:sz w:val="20"/>
        </w:rPr>
        <w:t>po završetku radova potrebno je dokazati kako su poštivani svi zadani uvjeti te kako su izvedeni radovi povećali stabilnost bez štetnog utjecaja na okolne objekte.</w:t>
      </w:r>
    </w:p>
    <w:p>
      <w:pPr>
        <w:jc w:val="both"/>
        <w:spacing w:lineRule="auto" w:line="240" w:after="80"/>
        <w:rPr>
          <w:rFonts w:ascii="Arial" w:hAnsi="Arial"/>
          <w:sz w:val="20"/>
        </w:rPr>
      </w:pPr>
      <w:r>
        <w:rPr>
          <w:rFonts w:ascii="Arial" w:hAnsi="Arial"/>
          <w:sz w:val="20"/>
        </w:rPr>
        <w:t>Osim toga naručitelj je obvezan od ovlaštene fizičke ili pravne osobe naručiti cjelovite geotehničke istražne radove na području zahvata i u neposrednom okruženju, izvedeno rješenje potrebno je uskladiti sa geotehničkim elaboratom, a na tehničko rješenje ishoditi suglasnost ovlaštenog geomehaničara, te predvidjeti sve mjere za očuvanje stabilnosti terena i objekata u okruženju tijekom izvođenja i u vijeku korištenja objekta.</w:t>
      </w:r>
    </w:p>
    <w:p>
      <w:pPr>
        <w:jc w:val="both"/>
        <w:spacing w:lineRule="auto" w:line="240" w:after="80"/>
        <w:rPr>
          <w:rFonts w:ascii="Arial" w:hAnsi="Arial"/>
          <w:sz w:val="20"/>
        </w:rPr>
      </w:pPr>
      <w:r>
        <w:rPr>
          <w:rFonts w:ascii="Arial" w:hAnsi="Arial"/>
          <w:sz w:val="20"/>
        </w:rPr>
        <w:t>Svi ostali podaci značajni za predmetnu izgradnju sadržani su u idejnom projektu ZOP: 4643-3/15.GS (MAPA: 1 do 6) od svibnja 2015. koji je izradio ovlašteni inženjer građevinarstva Ana Hršak, dipl.ing.građ. (GEOTEHNIČKI STUDIO d.o.o., Zagreb), sastavni dio kojeg je geodetski projekt oznake ZOP: 4643-3/15.GS – MAPA 5 (uveza I.-IV.) od 25.05.2015., ovjerenog 11. lipnja 2015. godine izrađen po ovl.inž.geod. Dariu Tušeku, dipl.ing.geod. (broj ovlaštenja Geo 684), Elaborat zaštite okoliša – MAPA 6, od svibnja 2015. izrađen po ovl. voditelju dr.sc. Zoran Pišl, dipl.ing.mat. (INSTITUT za istraživanje i razvoj održivih ekosustava, Velika Gorica) i Geotehnički elaborat izrađen po tvrtki „Geotehnički studio“ d.o.o. iz Zagreba, Nikole Pavića 11, oznaka projekta T.D.: 3224-4/09GS u veljači 2009., koji čine sastavni dio ove lokacijske dozvole.</w:t>
      </w:r>
    </w:p>
    <w:p>
      <w:pPr>
        <w:pStyle w:val="P7"/>
        <w:jc w:val="both"/>
        <w:spacing w:lineRule="auto" w:line="240" w:after="40"/>
        <w:rPr>
          <w:rFonts w:ascii="Arial" w:hAnsi="Arial"/>
          <w:sz w:val="20"/>
        </w:rPr>
      </w:pPr>
      <w:r>
        <w:rPr>
          <w:rFonts w:ascii="Arial" w:hAnsi="Arial"/>
          <w:sz w:val="20"/>
          <w:b w:val="1"/>
        </w:rPr>
        <w:t>II.</w:t>
        <w:tab/>
      </w:r>
      <w:r>
        <w:rPr>
          <w:rFonts w:ascii="Arial" w:hAnsi="Arial"/>
          <w:sz w:val="20"/>
        </w:rPr>
        <w:t>Određuje se etapno i fazno građenje građevine na način kako slijedi:</w:t>
      </w:r>
    </w:p>
    <w:p>
      <w:pPr>
        <w:pStyle w:val="P7"/>
        <w:jc w:val="both"/>
        <w:spacing w:lineRule="auto" w:line="240" w:after="0"/>
        <w:rPr>
          <w:rFonts w:ascii="Arial" w:hAnsi="Arial"/>
          <w:sz w:val="20"/>
        </w:rPr>
      </w:pPr>
      <w:r>
        <w:rPr>
          <w:rFonts w:ascii="Arial" w:hAnsi="Arial"/>
          <w:sz w:val="20"/>
        </w:rPr>
        <w:t>Predviđene su tri etape građenja:</w:t>
      </w:r>
    </w:p>
    <w:p>
      <w:pPr>
        <w:pStyle w:val="P7"/>
        <w:jc w:val="both"/>
        <w:spacing w:lineRule="auto" w:line="240" w:after="0"/>
        <w:ind w:hanging="357" w:left="641"/>
        <w:rPr>
          <w:rFonts w:ascii="Arial" w:hAnsi="Arial"/>
          <w:sz w:val="20"/>
        </w:rPr>
        <w:numPr>
          <w:ilvl w:val="0"/>
          <w:numId w:val="14"/>
        </w:numPr>
      </w:pPr>
      <w:r>
        <w:rPr>
          <w:rFonts w:ascii="Arial" w:hAnsi="Arial"/>
          <w:sz w:val="20"/>
        </w:rPr>
        <w:t>ETAPA I - korito vodotoka;</w:t>
      </w:r>
    </w:p>
    <w:p>
      <w:pPr>
        <w:pStyle w:val="P7"/>
        <w:jc w:val="both"/>
        <w:spacing w:lineRule="auto" w:line="240" w:after="0"/>
        <w:ind w:hanging="357" w:left="641"/>
        <w:rPr>
          <w:rFonts w:ascii="Arial" w:hAnsi="Arial"/>
          <w:sz w:val="20"/>
        </w:rPr>
        <w:numPr>
          <w:ilvl w:val="0"/>
          <w:numId w:val="14"/>
        </w:numPr>
      </w:pPr>
      <w:r>
        <w:rPr>
          <w:rFonts w:ascii="Arial" w:hAnsi="Arial"/>
          <w:sz w:val="20"/>
        </w:rPr>
        <w:t>ETAPA II - servisna cesta i geotehnički objekti;</w:t>
      </w:r>
    </w:p>
    <w:p>
      <w:pPr>
        <w:pStyle w:val="P7"/>
        <w:jc w:val="both"/>
        <w:spacing w:lineRule="auto" w:line="240" w:after="0"/>
        <w:rPr>
          <w:rFonts w:ascii="Arial" w:hAnsi="Arial"/>
          <w:sz w:val="20"/>
        </w:rPr>
        <w:numPr>
          <w:ilvl w:val="0"/>
          <w:numId w:val="14"/>
        </w:numPr>
      </w:pPr>
      <w:r>
        <w:rPr>
          <w:rFonts w:ascii="Arial" w:hAnsi="Arial"/>
          <w:sz w:val="20"/>
        </w:rPr>
        <w:t>ETAPA III – sabirni kanal (kolektor).</w:t>
      </w:r>
    </w:p>
    <w:p>
      <w:pPr>
        <w:pStyle w:val="P7"/>
        <w:jc w:val="both"/>
        <w:spacing w:lineRule="auto" w:line="240" w:after="0"/>
        <w:rPr>
          <w:rFonts w:ascii="Arial" w:hAnsi="Arial"/>
          <w:sz w:val="20"/>
        </w:rPr>
      </w:pPr>
      <w:r>
        <w:rPr>
          <w:rFonts w:ascii="Arial" w:hAnsi="Arial"/>
          <w:sz w:val="20"/>
        </w:rPr>
        <w:t>Svaka etapa je podjeljena u faze i to:</w:t>
      </w:r>
    </w:p>
    <w:p>
      <w:pPr>
        <w:pStyle w:val="P7"/>
        <w:jc w:val="both"/>
        <w:spacing w:lineRule="auto" w:line="240" w:after="0"/>
        <w:rPr>
          <w:rFonts w:ascii="Arial" w:hAnsi="Arial"/>
          <w:sz w:val="20"/>
        </w:rPr>
      </w:pPr>
      <w:r>
        <w:rPr>
          <w:rFonts w:ascii="Arial" w:hAnsi="Arial"/>
          <w:sz w:val="20"/>
        </w:rPr>
        <w:tab/>
        <w:t>ETAPA I (izgradnja korita vodotoka) – predviđena u 7 faza:</w:t>
      </w:r>
    </w:p>
    <w:p>
      <w:pPr>
        <w:pStyle w:val="P7"/>
        <w:jc w:val="both"/>
        <w:spacing w:lineRule="auto" w:line="240" w:after="0"/>
        <w:rPr>
          <w:rFonts w:ascii="Arial" w:hAnsi="Arial"/>
          <w:sz w:val="20"/>
        </w:rPr>
        <w:numPr>
          <w:ilvl w:val="0"/>
          <w:numId w:val="18"/>
        </w:numPr>
      </w:pPr>
      <w:r>
        <w:rPr>
          <w:rFonts w:ascii="Arial" w:hAnsi="Arial"/>
          <w:sz w:val="20"/>
        </w:rPr>
        <w:t xml:space="preserve">faza </w:t>
        <w:tab/>
        <w:t>stac. 0+369,60 – 0+405,00</w:t>
      </w:r>
    </w:p>
    <w:p>
      <w:pPr>
        <w:pStyle w:val="P7"/>
        <w:jc w:val="both"/>
        <w:spacing w:lineRule="auto" w:line="240" w:after="0"/>
        <w:rPr>
          <w:rFonts w:ascii="Arial" w:hAnsi="Arial"/>
          <w:sz w:val="20"/>
        </w:rPr>
        <w:numPr>
          <w:ilvl w:val="0"/>
          <w:numId w:val="18"/>
        </w:numPr>
      </w:pPr>
      <w:r>
        <w:rPr>
          <w:rFonts w:ascii="Arial" w:hAnsi="Arial"/>
          <w:sz w:val="20"/>
        </w:rPr>
        <w:t xml:space="preserve">faza </w:t>
        <w:tab/>
        <w:t>stac. 0+405,00 – 0+458,00</w:t>
      </w:r>
    </w:p>
    <w:p>
      <w:pPr>
        <w:pStyle w:val="P7"/>
        <w:jc w:val="both"/>
        <w:spacing w:lineRule="auto" w:line="240" w:after="0"/>
        <w:rPr>
          <w:rFonts w:ascii="Arial" w:hAnsi="Arial"/>
          <w:sz w:val="20"/>
        </w:rPr>
        <w:numPr>
          <w:ilvl w:val="0"/>
          <w:numId w:val="18"/>
        </w:numPr>
      </w:pPr>
      <w:r>
        <w:rPr>
          <w:rFonts w:ascii="Arial" w:hAnsi="Arial"/>
          <w:sz w:val="20"/>
        </w:rPr>
        <w:t xml:space="preserve">faza </w:t>
        <w:tab/>
        <w:t>stac. 0+458,00 – 1+409,70 (izvedeno)</w:t>
      </w:r>
    </w:p>
    <w:p>
      <w:pPr>
        <w:pStyle w:val="P7"/>
        <w:jc w:val="both"/>
        <w:spacing w:lineRule="auto" w:line="240" w:after="0"/>
        <w:rPr>
          <w:rFonts w:ascii="Arial" w:hAnsi="Arial"/>
          <w:sz w:val="20"/>
        </w:rPr>
        <w:numPr>
          <w:ilvl w:val="0"/>
          <w:numId w:val="18"/>
        </w:numPr>
      </w:pPr>
      <w:r>
        <w:rPr>
          <w:rFonts w:ascii="Arial" w:hAnsi="Arial"/>
          <w:sz w:val="20"/>
        </w:rPr>
        <w:t xml:space="preserve">faza </w:t>
        <w:tab/>
        <w:t>stac. 1+409,70 – 1+909,90</w:t>
      </w:r>
    </w:p>
    <w:p>
      <w:pPr>
        <w:pStyle w:val="P7"/>
        <w:jc w:val="both"/>
        <w:spacing w:lineRule="auto" w:line="240" w:after="0"/>
        <w:rPr>
          <w:rFonts w:ascii="Arial" w:hAnsi="Arial"/>
          <w:sz w:val="20"/>
        </w:rPr>
        <w:numPr>
          <w:ilvl w:val="0"/>
          <w:numId w:val="18"/>
        </w:numPr>
      </w:pPr>
      <w:r>
        <w:rPr>
          <w:rFonts w:ascii="Arial" w:hAnsi="Arial"/>
          <w:sz w:val="20"/>
        </w:rPr>
        <w:t xml:space="preserve">faza </w:t>
        <w:tab/>
        <w:t>stac. 1+909,90 – 2+212,00</w:t>
      </w:r>
    </w:p>
    <w:p>
      <w:pPr>
        <w:pStyle w:val="P7"/>
        <w:jc w:val="both"/>
        <w:spacing w:lineRule="auto" w:line="240" w:after="0"/>
        <w:rPr>
          <w:rFonts w:ascii="Arial" w:hAnsi="Arial"/>
          <w:sz w:val="20"/>
        </w:rPr>
        <w:numPr>
          <w:ilvl w:val="0"/>
          <w:numId w:val="18"/>
        </w:numPr>
      </w:pPr>
      <w:r>
        <w:rPr>
          <w:rFonts w:ascii="Arial" w:hAnsi="Arial"/>
          <w:sz w:val="20"/>
        </w:rPr>
        <w:t xml:space="preserve">faza </w:t>
        <w:tab/>
        <w:t>stac. 2+212,00 – 2+344,60</w:t>
      </w:r>
    </w:p>
    <w:p>
      <w:pPr>
        <w:pStyle w:val="P7"/>
        <w:jc w:val="both"/>
        <w:spacing w:lineRule="auto" w:line="240" w:after="40"/>
        <w:rPr>
          <w:rFonts w:ascii="Arial" w:hAnsi="Arial"/>
          <w:sz w:val="20"/>
        </w:rPr>
        <w:numPr>
          <w:ilvl w:val="0"/>
          <w:numId w:val="18"/>
        </w:numPr>
      </w:pPr>
      <w:r>
        <w:rPr>
          <w:rFonts w:ascii="Arial" w:hAnsi="Arial"/>
          <w:sz w:val="20"/>
        </w:rPr>
        <w:t xml:space="preserve">faza </w:t>
        <w:tab/>
        <w:t>stac. 2+344,60 – 2+766,60</w:t>
      </w:r>
    </w:p>
    <w:p>
      <w:pPr>
        <w:pStyle w:val="P7"/>
        <w:jc w:val="both"/>
        <w:spacing w:lineRule="auto" w:line="240" w:after="0"/>
        <w:rPr>
          <w:rFonts w:ascii="Arial" w:hAnsi="Arial"/>
          <w:sz w:val="20"/>
        </w:rPr>
      </w:pPr>
      <w:r>
        <w:rPr>
          <w:rFonts w:ascii="Arial" w:hAnsi="Arial"/>
          <w:sz w:val="20"/>
        </w:rPr>
        <w:tab/>
        <w:t>ETAPA III (izgradnja sabirnog kanala - kolektora) – predviđena u 6 faza:</w:t>
      </w:r>
    </w:p>
    <w:p>
      <w:pPr>
        <w:pStyle w:val="P7"/>
        <w:jc w:val="both"/>
        <w:spacing w:lineRule="auto" w:line="240" w:after="0"/>
        <w:rPr>
          <w:rFonts w:ascii="Arial" w:hAnsi="Arial"/>
          <w:sz w:val="20"/>
        </w:rPr>
        <w:numPr>
          <w:ilvl w:val="0"/>
          <w:numId w:val="22"/>
        </w:numPr>
      </w:pPr>
      <w:r>
        <w:rPr>
          <w:rFonts w:ascii="Arial" w:hAnsi="Arial"/>
          <w:sz w:val="20"/>
        </w:rPr>
        <w:t xml:space="preserve">faza </w:t>
        <w:tab/>
        <w:t>stac. 0+000,00 – 0+017,40 (RO POS – RO 9) – izvedeno</w:t>
      </w:r>
    </w:p>
    <w:p>
      <w:pPr>
        <w:pStyle w:val="P7"/>
        <w:jc w:val="both"/>
        <w:spacing w:lineRule="auto" w:line="240" w:after="0"/>
        <w:rPr>
          <w:rFonts w:ascii="Arial" w:hAnsi="Arial"/>
          <w:sz w:val="20"/>
        </w:rPr>
        <w:numPr>
          <w:ilvl w:val="0"/>
          <w:numId w:val="22"/>
        </w:numPr>
      </w:pPr>
      <w:r>
        <w:rPr>
          <w:rFonts w:ascii="Arial" w:hAnsi="Arial"/>
          <w:sz w:val="20"/>
        </w:rPr>
        <w:t xml:space="preserve">faza </w:t>
        <w:tab/>
        <w:t>stac. 0+017,40 – 1+061,00 (RO 9 – RO 53) - izvedeno</w:t>
      </w:r>
    </w:p>
    <w:p>
      <w:pPr>
        <w:pStyle w:val="P7"/>
        <w:jc w:val="both"/>
        <w:spacing w:lineRule="auto" w:line="240" w:after="0"/>
        <w:rPr>
          <w:rFonts w:ascii="Arial" w:hAnsi="Arial"/>
          <w:sz w:val="20"/>
        </w:rPr>
        <w:numPr>
          <w:ilvl w:val="0"/>
          <w:numId w:val="22"/>
        </w:numPr>
      </w:pPr>
      <w:r>
        <w:rPr>
          <w:rFonts w:ascii="Arial" w:hAnsi="Arial"/>
          <w:sz w:val="20"/>
        </w:rPr>
        <w:t xml:space="preserve">faza </w:t>
        <w:tab/>
        <w:t>stac. 1+061,00 – 1+560,00 (RO 53 – RO 80) - izvedeno</w:t>
      </w:r>
    </w:p>
    <w:p>
      <w:pPr>
        <w:pStyle w:val="P7"/>
        <w:jc w:val="both"/>
        <w:spacing w:lineRule="auto" w:line="240" w:after="0"/>
        <w:rPr>
          <w:rFonts w:ascii="Arial" w:hAnsi="Arial"/>
          <w:sz w:val="20"/>
        </w:rPr>
        <w:numPr>
          <w:ilvl w:val="0"/>
          <w:numId w:val="22"/>
        </w:numPr>
      </w:pPr>
      <w:r>
        <w:rPr>
          <w:rFonts w:ascii="Arial" w:hAnsi="Arial"/>
          <w:sz w:val="20"/>
        </w:rPr>
        <w:t xml:space="preserve">faza </w:t>
        <w:tab/>
        <w:t>stac. 1+560,00 – 1+877,40 (RO 80 – RO 96) - izvedeno</w:t>
      </w:r>
    </w:p>
    <w:p>
      <w:pPr>
        <w:pStyle w:val="P7"/>
        <w:jc w:val="both"/>
        <w:spacing w:lineRule="auto" w:line="240" w:after="0"/>
        <w:rPr>
          <w:rFonts w:ascii="Arial" w:hAnsi="Arial"/>
          <w:sz w:val="20"/>
        </w:rPr>
        <w:numPr>
          <w:ilvl w:val="0"/>
          <w:numId w:val="22"/>
        </w:numPr>
      </w:pPr>
      <w:r>
        <w:rPr>
          <w:rFonts w:ascii="Arial" w:hAnsi="Arial"/>
          <w:sz w:val="20"/>
        </w:rPr>
        <w:t xml:space="preserve">faza </w:t>
        <w:tab/>
        <w:t xml:space="preserve">stac. 1+877,40 – 1+966,40 (RO 96 – RO 99) </w:t>
      </w:r>
    </w:p>
    <w:p>
      <w:pPr>
        <w:pStyle w:val="P7"/>
        <w:jc w:val="both"/>
        <w:spacing w:lineRule="auto" w:line="240" w:after="80"/>
        <w:rPr>
          <w:rFonts w:ascii="Arial" w:hAnsi="Arial"/>
          <w:sz w:val="20"/>
        </w:rPr>
        <w:numPr>
          <w:ilvl w:val="0"/>
          <w:numId w:val="22"/>
        </w:numPr>
      </w:pPr>
      <w:r>
        <w:rPr>
          <w:rFonts w:ascii="Arial" w:hAnsi="Arial"/>
          <w:sz w:val="20"/>
        </w:rPr>
        <w:t xml:space="preserve">faza </w:t>
        <w:tab/>
        <w:t>stac. 1+966,40 – 2+340,00 (RO 99 – RO 113) - izvedeno</w:t>
      </w:r>
    </w:p>
    <w:p>
      <w:pPr>
        <w:pStyle w:val="P7"/>
        <w:jc w:val="both"/>
        <w:spacing w:lineRule="auto" w:line="240" w:after="0"/>
        <w:rPr>
          <w:rFonts w:ascii="Arial" w:hAnsi="Arial"/>
          <w:sz w:val="20"/>
        </w:rPr>
      </w:pPr>
      <w:r>
        <w:rPr>
          <w:rFonts w:ascii="Arial" w:hAnsi="Arial"/>
          <w:sz w:val="20"/>
        </w:rPr>
        <w:tab/>
        <w:t>ETAPA II (izgradnja servisnog puta i geotehničkih objekata) – predviđena u 15 faza:</w:t>
      </w:r>
    </w:p>
    <w:p>
      <w:pPr>
        <w:pStyle w:val="P7"/>
        <w:jc w:val="both"/>
        <w:spacing w:lineRule="auto" w:line="240" w:after="0"/>
        <w:rPr>
          <w:rFonts w:ascii="Arial" w:hAnsi="Arial"/>
          <w:sz w:val="20"/>
        </w:rPr>
      </w:pPr>
      <w:r>
        <w:rPr>
          <w:rFonts w:ascii="Arial" w:hAnsi="Arial"/>
          <w:sz w:val="20"/>
        </w:rPr>
        <w:tab/>
        <w:tab/>
        <w:t xml:space="preserve"> 14. faza </w:t>
        <w:tab/>
        <w:t xml:space="preserve">stac. 0+000,00 – 0+029,00 (servisni put) </w:t>
      </w:r>
    </w:p>
    <w:p>
      <w:pPr>
        <w:pStyle w:val="P7"/>
        <w:jc w:val="both"/>
        <w:spacing w:lineRule="auto" w:line="240" w:after="0"/>
        <w:rPr>
          <w:rFonts w:ascii="Arial" w:hAnsi="Arial"/>
          <w:sz w:val="20"/>
        </w:rPr>
      </w:pPr>
      <w:r>
        <w:rPr>
          <w:rFonts w:ascii="Arial" w:hAnsi="Arial"/>
          <w:sz w:val="20"/>
        </w:rPr>
        <w:tab/>
        <w:tab/>
        <w:t xml:space="preserve"> 15.  faza </w:t>
        <w:tab/>
        <w:t xml:space="preserve">stac. 0+029,00 – 0+227,50 (servisni put)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0+227,50 – 0+279,50 (servisni put, LN-2)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0+279,50 – 0+961,00 (servisni put, LN-3 i 4, LN-7 i 8, LN-9)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0+449,00 – 0+491,00 (LN-5)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0+961,00 – 0+994,00 (servisni put, LN-10)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0+994,00 – 1+150,50 (servisni put, LN-12, LN-13, LN-14, LN-15)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1+150,50 – 1+850,00 (servisni put, LN-16, K-01, K-02)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1+527,00 – 1+843,00 (LN-17)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1+852,70 – 1+912,00 (servisni put)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1+912,00 – 1+930,50 (servisni put, LN-19)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1+923,50 – 2+039,00 (LN-21)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1+930,50 – 2+205,00 (servisni put, LN-20, LN-22, LN-23, K-03)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2+205,00 – 2+264,50 (servisni put, LN-24) </w:t>
      </w:r>
    </w:p>
    <w:p>
      <w:pPr>
        <w:pStyle w:val="P7"/>
        <w:jc w:val="both"/>
        <w:spacing w:lineRule="auto" w:line="240" w:after="0"/>
        <w:rPr>
          <w:rFonts w:ascii="Arial" w:hAnsi="Arial"/>
          <w:sz w:val="20"/>
        </w:rPr>
        <w:numPr>
          <w:ilvl w:val="0"/>
          <w:numId w:val="23"/>
        </w:numPr>
      </w:pPr>
      <w:r>
        <w:rPr>
          <w:rFonts w:ascii="Arial" w:hAnsi="Arial"/>
          <w:sz w:val="20"/>
        </w:rPr>
        <w:t xml:space="preserve">faza </w:t>
        <w:tab/>
        <w:t xml:space="preserve">stac. 2+264,50 – 2+481,10 (servisni put) </w:t>
      </w:r>
    </w:p>
    <w:p>
      <w:pPr>
        <w:jc w:val="both"/>
        <w:spacing w:lineRule="auto" w:line="240" w:after="80"/>
        <w:ind w:firstLine="65" w:left="709"/>
        <w:rPr>
          <w:rFonts w:ascii="Arial" w:hAnsi="Arial"/>
          <w:sz w:val="20"/>
        </w:rPr>
        <w:numPr>
          <w:ilvl w:val="0"/>
          <w:numId w:val="14"/>
        </w:numPr>
      </w:pPr>
      <w:r>
        <w:rPr>
          <w:rFonts w:ascii="Arial" w:hAnsi="Arial"/>
          <w:sz w:val="20"/>
        </w:rPr>
        <w:t>neizvedeno: servisni put u svim fazama i geotehnički objekti u fazama: 22, 25 i 27</w:t>
      </w:r>
    </w:p>
    <w:p>
      <w:pPr>
        <w:jc w:val="both"/>
        <w:spacing w:lineRule="auto" w:line="240" w:after="40"/>
        <w:rPr>
          <w:rFonts w:ascii="Arial" w:hAnsi="Arial"/>
          <w:sz w:val="20"/>
        </w:rPr>
      </w:pPr>
      <w:r>
        <w:rPr>
          <w:rFonts w:ascii="Arial" w:hAnsi="Arial"/>
          <w:sz w:val="20"/>
          <w:b w:val="1"/>
        </w:rPr>
        <w:t>II.</w:t>
      </w:r>
      <w:r>
        <w:rPr>
          <w:rFonts w:ascii="Arial" w:hAnsi="Arial"/>
          <w:sz w:val="20"/>
        </w:rPr>
        <w:t xml:space="preserve">    Ova lokacijska dozvola se izdaje u skladu s Generalnim urbanističkim planom grada Zagreba (Službeni glasnik grada Zagreba br.: 16/07, 8/09 i 7/13).</w:t>
      </w:r>
    </w:p>
    <w:p>
      <w:pPr>
        <w:jc w:val="both"/>
        <w:spacing w:lineRule="auto" w:line="240" w:after="80"/>
        <w:rPr>
          <w:rFonts w:ascii="Arial" w:hAnsi="Arial"/>
          <w:sz w:val="20"/>
        </w:rPr>
      </w:pPr>
      <w:r>
        <w:rPr>
          <w:rFonts w:ascii="Arial" w:hAnsi="Arial"/>
          <w:sz w:val="20"/>
        </w:rPr>
        <w:t xml:space="preserve">Građevne čestice, odnosno obuhvat zahvata u prostoru, nalazi se prema Odluci o donošenju Generalnog urbanističkog plana Grada Zagreba (Službeni glasnik grada Zagreba br. 16/07, 08/09 i 07/13) prema kartografskom prikazu 1."Korištenje i namjena prostora" djelom u javnim zelenim površinama – gradske park - šume (oznaka Z2), djelom u javnim zelenim površinama - javni park (oznaka Z1) i djelom u zaštitnim zelenim površinama (oznaka Z); prema kartografskom prikazu 3."Prometna i komunalna infrastrukturna mreža" 3c) Vodnogospodarski sustav i postupanje s otpadom – uređenje vodotoka i voda: u koridoru posebnog režima potoka II kategorije vodotoka, odvodnja otpadnih voda: odvodni kanal - planirani; a prema kartografskom prikazu 4."Uvjeti za korištenje, uređenje i zaštitu prostora" 4c) Zaštićeni i evidentirani dijelovi prirode  - Krajolik ( oznake K) dolina velikog potoka (potok Črnomerec). </w:t>
      </w:r>
    </w:p>
    <w:p>
      <w:pPr>
        <w:pStyle w:val="P7"/>
        <w:jc w:val="both"/>
        <w:spacing w:lineRule="auto" w:line="240" w:after="80"/>
        <w:ind w:right="-51"/>
        <w:rPr>
          <w:rFonts w:ascii="Arial" w:hAnsi="Arial"/>
          <w:sz w:val="20"/>
        </w:rPr>
      </w:pPr>
      <w:r>
        <w:rPr>
          <w:rFonts w:ascii="Arial" w:hAnsi="Arial"/>
          <w:sz w:val="20"/>
          <w:b w:val="1"/>
        </w:rPr>
        <w:t>III.</w:t>
        <w:tab/>
      </w:r>
      <w:r>
        <w:rPr>
          <w:rFonts w:ascii="Arial" w:hAnsi="Arial"/>
          <w:sz w:val="20"/>
        </w:rPr>
        <w:t xml:space="preserve">Idejni projekt ZOP: 4643-3/15.GS (MAPA 1 do 6) od svibnja 2015. izrađen po ovlaštenom inženjeru građevinarstva Ani Hršak, dipl.ing.građ. (GEOTEHNIČKI STUDIO d.o.o., Zagreb), (broj ovlaštenja G 3519), sastavni dio kojeg je geodetski projekt oznake ZOP: 4643-3/15.GS – MAPA 5 (uveza I.-IV.) od 25.05.2015., ovjerenog 11. lipnja 2015. godine izrađen po ovl.inž.geod. Dariu Tušeku, dipl.ing.geod. (broj ovlaštenja Geo 684), Elaborat zaštite okoliša – MAPA 6, od svibnja 2015. izrađen po ovl. voditelju dr.sc. Zoran Pišl, dipl.ing.mat. (INSTITUT  za istraživanje i razvoj održivih ekosustava, Velika Gorica) i Geotehnički elaborat izrađen po tvrtki „Geotehnički studio“ d.o.o. iz Zagreba, Nikole Pavića 11, oznaka projekta T.D.: 3224-4/09GS u veljači 2009., sastavni je dio ove lokacijske dozvole. </w:t>
      </w:r>
    </w:p>
    <w:p>
      <w:pPr>
        <w:jc w:val="both"/>
        <w:spacing w:lineRule="auto" w:line="240" w:after="80"/>
        <w:rPr>
          <w:rFonts w:ascii="Arial" w:hAnsi="Arial"/>
          <w:sz w:val="20"/>
        </w:rPr>
      </w:pPr>
      <w:r>
        <w:rPr>
          <w:rFonts w:ascii="Arial" w:hAnsi="Arial"/>
          <w:sz w:val="20"/>
          <w:b w:val="1"/>
        </w:rPr>
        <w:t>IV.</w:t>
      </w:r>
      <w:r>
        <w:rPr>
          <w:rFonts w:ascii="Arial" w:hAnsi="Arial"/>
          <w:sz w:val="20"/>
        </w:rPr>
        <w:tab/>
        <w:t xml:space="preserve">Na temelju ove lokacijske dozvole ne može se započeti s građenjem, već je potrebno ishoditi građevinsku dozvolu sukladno odredbama Zakona o gradnji. </w:t>
      </w:r>
    </w:p>
    <w:p>
      <w:pPr>
        <w:jc w:val="both"/>
        <w:spacing w:lineRule="auto" w:line="240" w:after="80"/>
        <w:rPr>
          <w:rFonts w:ascii="Arial" w:hAnsi="Arial"/>
          <w:sz w:val="20"/>
        </w:rPr>
      </w:pPr>
      <w:r>
        <w:rPr>
          <w:rFonts w:ascii="Arial" w:hAnsi="Arial"/>
          <w:sz w:val="20"/>
          <w:b w:val="1"/>
        </w:rPr>
        <w:t>V.</w:t>
      </w:r>
      <w:r>
        <w:rPr>
          <w:rFonts w:ascii="Arial" w:hAnsi="Arial"/>
          <w:sz w:val="20"/>
        </w:rPr>
        <w:tab/>
        <w:t xml:space="preserve">Podnositelj zahtjeva dužan je ishoditi izmjenu i dopunu ove lokacijske dozvole prije izmjene i dopune građevinske dozvole za građevinu za čije je građenje izdana građevinska dozvola ako se mijenjaju i dopunjavaju lokacijski uvjeti iz točke I. izreke ove lokacijske dozvole. </w:t>
      </w:r>
    </w:p>
    <w:p>
      <w:pPr>
        <w:jc w:val="both"/>
        <w:rPr>
          <w:rFonts w:ascii="Arial" w:hAnsi="Arial"/>
          <w:sz w:val="20"/>
        </w:rPr>
      </w:pPr>
      <w:r>
        <w:rPr>
          <w:rFonts w:ascii="Arial" w:hAnsi="Arial"/>
          <w:sz w:val="20"/>
          <w:b w:val="1"/>
        </w:rPr>
        <w:t>VI.</w:t>
      </w:r>
      <w:r>
        <w:rPr>
          <w:rFonts w:ascii="Arial" w:hAnsi="Arial"/>
          <w:sz w:val="20"/>
        </w:rPr>
        <w:t xml:space="preserve">  </w:t>
        <w:tab/>
        <w:t>Lokacijska dozvola prestaje važiti ako se u roku od dvije godine od dana njezine pravomoćnosti ne podnese zahtjev za izdavanje građevinske dozvole.</w:t>
      </w:r>
      <w:r>
        <w:rPr>
          <w:rFonts w:ascii="Arial" w:hAnsi="Arial"/>
          <w:sz w:val="20"/>
          <w:i w:val="1"/>
        </w:rPr>
        <w:t xml:space="preserve"> </w:t>
      </w:r>
    </w:p>
    <w:p>
      <w:pPr>
        <w:jc w:val="both"/>
        <w:spacing w:lineRule="auto" w:line="240" w:after="120"/>
        <w:ind w:firstLine="708" w:left="0"/>
        <w:rPr>
          <w:rFonts w:ascii="Arial" w:hAnsi="Arial"/>
          <w:sz w:val="20"/>
        </w:rPr>
      </w:pPr>
      <w:r>
        <w:rPr>
          <w:rFonts w:ascii="Arial" w:hAnsi="Arial"/>
          <w:sz w:val="20"/>
        </w:rPr>
        <w:t xml:space="preserve"> Važenje lokacijske dozvole se može, na zahtjev podnositelja, produžiti jednom za još dvije godine ako se nisu promijenili uvjeti utvrđeni u skladu s odredbama Zakona o prostornom uređenju i drugi uvjeti u skladu s kojim je lokacijska dozvola izdana.</w:t>
      </w:r>
    </w:p>
    <w:p>
      <w:pPr>
        <w:jc w:val="center"/>
        <w:spacing w:lineRule="auto" w:line="240" w:after="80"/>
        <w:rPr>
          <w:rFonts w:ascii="Arial" w:hAnsi="Arial"/>
          <w:sz w:val="20"/>
          <w:b w:val="1"/>
        </w:rPr>
      </w:pPr>
      <w:r>
        <w:rPr>
          <w:rFonts w:ascii="Arial" w:hAnsi="Arial"/>
          <w:sz w:val="20"/>
          <w:b w:val="1"/>
        </w:rPr>
        <w:t>O b r a z l o ž e n j e</w:t>
      </w:r>
    </w:p>
    <w:p>
      <w:pPr>
        <w:jc w:val="both"/>
        <w:spacing w:lineRule="auto" w:line="240" w:after="80"/>
        <w:ind w:firstLine="709" w:left="0"/>
        <w:rPr>
          <w:rFonts w:ascii="Arial" w:hAnsi="Arial"/>
          <w:sz w:val="20"/>
        </w:rPr>
      </w:pPr>
      <w:r>
        <w:rPr>
          <w:rFonts w:ascii="Arial" w:hAnsi="Arial"/>
          <w:sz w:val="20"/>
        </w:rPr>
        <w:t>Predlagatelj, GRAD ZAGREB iz Zagreba, Trg Stjepana Radića 1 zastupan po punomoćniku Alanu Ordulju dipl.ing.prom., podnio je dana 02.07.2015. zahtjev za izdavanje lokacijske dozvole za REGULACIJU POTOKA ČRNOMEREC - VELIKI POTOK; GRADNJU SABIRNOG KANALA, GEOTEHNIČKIH GRAĐEVINA I SERVISNOG PUTA u zoni potoka Črnomerec od kraja ulice Črnomerečki potok do brane Črnomerec</w:t>
      </w:r>
      <w:r>
        <w:rPr>
          <w:rFonts w:ascii="Arial" w:hAnsi="Arial"/>
          <w:sz w:val="20"/>
          <w:b w:val="1"/>
        </w:rPr>
        <w:t xml:space="preserve"> </w:t>
      </w:r>
      <w:r>
        <w:rPr>
          <w:rFonts w:ascii="Arial" w:hAnsi="Arial"/>
          <w:sz w:val="20"/>
        </w:rPr>
        <w:t>na dijelovima k.č.br.: 430/1, 430/2, 430/3, 430/4, 431, 436, 440, 3959 k.o. Črnomerec i dijelovima k.č.br.: 1159, 1160, 1161, 1169, 1173, 1179, 1180, 1181, 1182, 1183, 1184, 1185, 1186, 1187, 1188, 1190, 1191, 1192, 1193, 1194, 1195, 1196, 1197, 1198, 1199, 1200, 1201, 1202, 1203/3, 1245/1, 1245/2, 1955, 2050, 2051, 2052, 2055, 2056, 2059, 2061, 2063, 2064, 2066, 2070, 2080, 2081, 2082, 2083, 2084/1, 2085/1, 2086, 2087, 2089, 2090, 2091, 2092, 2093, 2094, 2096, 2097, 2099, 2100, 2102/1, 2102/2, 2103/1, 2103/2, 2104, 2105, 2106, 2107, 2108, 2109, 2111/1, 2111/2, 2111/4, 2112/1, 2112/2, 2112/3, 2113, 2114, 2115, 2116, 2117, 2118, 2119, 2895, 2896, 2897, 2898, 2899, 2900, 2901, 2902, 2903, 2904, 2906/1, 2906/2, 2907, 2908, 2909/6, 2910/1, 2910/2, 2910/3, 2910/4, 2910/5, 2910/6, 2911, 2912, 2914, 2915/1, 2915/2, 2916/3, 2917/1, 2921, 2922, 2928, 2931/1, 2931/2, 2932, 2933, 2934/2, 2934/3, 2935/1, 2935/2, 2936/2, 2949, 2949, 2950, 2951, 2952, 2953, 2954, 2956, 2957, 2958, 2959, 2960/1, 2960/2, 2961, 2962, 2963, 2964, 2965, 2966, 2969, 2971, 2973, 2974, 2975, 2976, 2977, 2978, 2979, 2987, 2988, 2990, 2991, 2997, 2998, 3000, 3002, 3006, 3008, 3959, 4159, 4160/1, 4160/2, 4160/3, 4160/4, 4160/5, 4160/6, 4160/7, 4160/8, 4160/9, 4160/10, 4160/11, 4160/12, 4160/13, 4160/14, 4160/15, 4160/16, 4160/17, 4160/18, 4160/19, 4160/20, 4160/21, 4160/22, 4160/23, 4160/24, 4160/25, 4160/27, 4160/28, 4202/1, 4202/2, 4202/3, 4202/4, 4202/5, 4202/6, 4202/7, 4202/8, 4202/9, 4202/10, 4202/11, 4202/12, 4202/13, 4202/14, 4202/15, 4202/16, 4202/17, 4202/18, 4203, 4204/11, 4204/12, 4204/13, 4204/14, 4204/15, 4204/16, 4204/17, 4204/18, 4204/19, 4209, 4209, 4209, 4211, 4212/1, 4213/1, 4214/1, 4215/1, 4216/1, 4218, 4219/3, 4220/2, 4221/3, 4221/4, 4221/5, 4223/4, 4224, 4225/2, 4226, 4227, 4228, 4229/3, 4234, 4235, 4242, 4243, 4246, 4247, 4250, 4251, 4844, 4846, 4847/1, 4851, 4853, 4855, 4865/1, 4868, 4872, 4873, 4876, 4877/1, 4882/5, 4884, 4885/1, 4886, 4888, 4892, 5046, 5460, 5474 k.o. Mikulići.</w:t>
      </w:r>
    </w:p>
    <w:p>
      <w:pPr>
        <w:jc w:val="both"/>
        <w:spacing w:lineRule="auto" w:line="240" w:after="40"/>
        <w:ind w:firstLine="709" w:left="0"/>
        <w:rPr>
          <w:rFonts w:ascii="Arial" w:hAnsi="Arial"/>
          <w:sz w:val="20"/>
        </w:rPr>
      </w:pPr>
      <w:r>
        <w:rPr>
          <w:rFonts w:ascii="Arial" w:hAnsi="Arial"/>
          <w:sz w:val="20"/>
        </w:rPr>
        <w:t>Zahtjev je osnovan.</w:t>
      </w:r>
    </w:p>
    <w:p>
      <w:pPr>
        <w:jc w:val="both"/>
        <w:spacing w:lineRule="auto" w:line="240" w:after="40"/>
        <w:ind w:firstLine="708" w:left="0"/>
        <w:rPr>
          <w:rFonts w:ascii="Arial" w:hAnsi="Arial"/>
          <w:sz w:val="20"/>
        </w:rPr>
      </w:pPr>
      <w:r>
        <w:rPr>
          <w:rFonts w:ascii="Arial" w:hAnsi="Arial"/>
          <w:sz w:val="20"/>
        </w:rPr>
        <w:t xml:space="preserve">Podnositelj je uz zahtjev i tijekom postupka priložio dokumentaciju određenu čl. 127. Zakona o prostornom uređenju: </w:t>
      </w:r>
    </w:p>
    <w:p>
      <w:pPr>
        <w:jc w:val="both"/>
        <w:rPr>
          <w:rFonts w:ascii="Arial" w:hAnsi="Arial"/>
          <w:sz w:val="20"/>
        </w:rPr>
        <w:numPr>
          <w:ilvl w:val="0"/>
          <w:numId w:val="21"/>
        </w:numPr>
      </w:pPr>
      <w:r>
        <w:rPr>
          <w:rFonts w:ascii="Arial" w:hAnsi="Arial"/>
          <w:sz w:val="20"/>
        </w:rPr>
        <w:t>tri primjerka idejnog projekta ZOP: 4643-3/15.GS (MAPA: 1 do 6) od svibnja 2015. izrađen po ovlaštenom inženjeru građevinarstva Ani Hršak, dipl.ing.građ. (GEOTEHNIČKI STUDIO d.o.o., Zagreb), čiji je sastavni dio geodetski projekt oznake ZOP: 4643-3/15.GS – MAPA 5 (uveza I.-IV.) od 25.05.2015., ovjerenog 11. lipnja 2015. godine izrađen po ovl.inž.geod. Dariu Tušeku, dipl.ing.geod. (broj ovlaštenja Geo 684), Elaborat zaštite okoliša od svibnja 2015. – MAPA 6, izrađen po ovl. voditelju dr.sc. Zoran Pišl, dipl.ing.mat. (INSTITUT za istraživanje i razvoj održivih ekosustava, Velika Gorica) i Geotehnički elaborat izrađen po tvrtki „Geotehnički studio“ d.o.o. iz Zagreba, Nikole Pavića 11, oznaka projekta T.D.: 3224-4/09GS u veljači 2009.;</w:t>
      </w:r>
    </w:p>
    <w:p>
      <w:pPr>
        <w:jc w:val="both"/>
        <w:ind w:hanging="720" w:left="720"/>
        <w:rPr>
          <w:rFonts w:ascii="Arial" w:hAnsi="Arial"/>
          <w:sz w:val="20"/>
        </w:rPr>
      </w:pPr>
      <w:r>
        <w:rPr>
          <w:rFonts w:ascii="Arial" w:hAnsi="Arial"/>
          <w:sz w:val="20"/>
        </w:rPr>
        <w:t>2.</w:t>
        <w:tab/>
        <w:t>izjavu projektanta da je predmetni idejni projekt izrađen u skladu s dokumentom prostornog uređenja, odnosno Urbanističkim planom grada Zagreba (Službeni glasnik grada Zagreba br.: 16/07, 8/09 i 7/13);</w:t>
      </w:r>
    </w:p>
    <w:p>
      <w:pPr>
        <w:jc w:val="both"/>
        <w:ind w:hanging="720" w:left="720"/>
        <w:rPr>
          <w:rFonts w:ascii="Arial" w:hAnsi="Arial"/>
          <w:sz w:val="20"/>
        </w:rPr>
      </w:pPr>
      <w:r>
        <w:rPr>
          <w:rFonts w:ascii="Arial" w:hAnsi="Arial"/>
          <w:sz w:val="20"/>
        </w:rPr>
        <w:t xml:space="preserve">3. </w:t>
        <w:tab/>
        <w:t>posebne uvjete;</w:t>
      </w:r>
    </w:p>
    <w:p>
      <w:pPr>
        <w:jc w:val="both"/>
        <w:spacing w:lineRule="auto" w:line="240" w:after="80"/>
        <w:ind w:hanging="720" w:left="720"/>
        <w:rPr>
          <w:rFonts w:ascii="Arial" w:hAnsi="Arial"/>
          <w:sz w:val="20"/>
        </w:rPr>
      </w:pPr>
      <w:r>
        <w:rPr>
          <w:rFonts w:ascii="Arial" w:hAnsi="Arial"/>
          <w:sz w:val="20"/>
        </w:rPr>
        <w:t>4.</w:t>
        <w:tab/>
        <w:t xml:space="preserve">sporazum o zajedničkoj suradnji na realizaciji nastavka radova na regulaciji potoka Črnomerec, sabirnog kanala, geotehničkih građevina I servisnog putaod Fraterščice do brane Črnomerec od 2014. – 2017. sklopljen između Grada Zagreba, Zagreb, Trg Stjepana Radića 1 i Vodoopskrbe i odvodnje d.o.o., Zagreb, Folnegovićeva 1, te Hrvatskih voda – pravne osobe za upravljanje vodama, Zagreb, Ulica grada Vukovara 220, u Zagrebu 29.12.2014. (KLASA:360-01/13-01/101, URBROJ:251-13-11/1-14-18, evid.br.spor.: 2/15-II od 12.01.2015.). </w:t>
      </w:r>
    </w:p>
    <w:p>
      <w:pPr>
        <w:jc w:val="both"/>
        <w:rPr>
          <w:rFonts w:ascii="Arial" w:hAnsi="Arial"/>
          <w:sz w:val="20"/>
        </w:rPr>
      </w:pPr>
      <w:r>
        <w:rPr>
          <w:rFonts w:ascii="Arial" w:hAnsi="Arial"/>
          <w:sz w:val="20"/>
        </w:rPr>
        <w:tab/>
        <w:t>U provedenom postupku, utvrđeno je slijedeće:</w:t>
      </w:r>
    </w:p>
    <w:p>
      <w:pPr>
        <w:jc w:val="both"/>
        <w:ind w:hanging="743" w:left="743"/>
        <w:rPr>
          <w:rFonts w:ascii="Arial" w:hAnsi="Arial"/>
          <w:sz w:val="20"/>
        </w:rPr>
      </w:pPr>
      <w:r>
        <w:rPr>
          <w:rFonts w:ascii="Arial" w:hAnsi="Arial"/>
          <w:sz w:val="20"/>
        </w:rPr>
        <w:t>1.</w:t>
        <w:tab/>
        <w:t xml:space="preserve">Podnositelj je uz predmetni zahtjev dostavio dokumentaciju propisanu odredbom čl.  127. Zakona o prostornom uređenju, kako je navedeno u točkama 1.- 4. ovoga obrazloženja. </w:t>
      </w:r>
    </w:p>
    <w:p>
      <w:pPr>
        <w:jc w:val="both"/>
        <w:ind w:hanging="743" w:left="743"/>
        <w:rPr>
          <w:rFonts w:ascii="Arial" w:hAnsi="Arial"/>
          <w:sz w:val="20"/>
          <w:color w:val="FF0000"/>
        </w:rPr>
      </w:pPr>
      <w:r>
        <w:rPr>
          <w:rFonts w:ascii="Arial" w:hAnsi="Arial"/>
          <w:sz w:val="20"/>
        </w:rPr>
        <w:t>2.</w:t>
        <w:tab/>
        <w:t>Utvrđeni su svi posebni uvjeti, i to: Hrvatskih voda, Vodnogospodarskog odjela za gornju Savu, Zagreb Sektora za promet ovog Ureda, HEP-Operatora distribucijskog sustava – Elektre Zagreb, Vodoopskrbe i odvodnja – Odjel suglasnosti vodoopskrbe i Odjel suglasnosti odvodnje, Ministarstva zdravlja, Uprave za sanitarnu inspekciju, Sektor županijske sanitarne inspekcije i pravne podrške, Služba županijske sanitarne inspekcije, Odjel za Grad Zagreb, MUP - PU Zagrebačka, Sektora upravnih i inspekcijskih poslova, Inspektorata unutarnjih poslova, Hrvatskih šuma, Sektora za postupak izrade i donošenja dokumenata prostornog uređenja ovog Ureda, Gradski zavod za zaštitu spomenika kulture i prirode i Gradski ured za energetiku, zaštitu okoliša i održivi razvoj, Sektor za zaštitu okoliša i održivo gospodarenje otpadom, Odjel za procjenu utjecaja na okoliš i zaštitu zraka.</w:t>
      </w:r>
    </w:p>
    <w:p>
      <w:pPr>
        <w:jc w:val="both"/>
        <w:ind w:hanging="743" w:left="743"/>
        <w:rPr>
          <w:rFonts w:ascii="Arial" w:hAnsi="Arial"/>
          <w:sz w:val="20"/>
        </w:rPr>
      </w:pPr>
      <w:r>
        <w:rPr>
          <w:rFonts w:ascii="Arial" w:hAnsi="Arial"/>
          <w:sz w:val="20"/>
        </w:rPr>
        <w:t>3.</w:t>
        <w:tab/>
        <w:t xml:space="preserve">Pristup na servisni put koji je u funkciji održavanja reguliranog potoka Črnomerec omogućen je na više mjesta sa postojećih prometnica i to: na početku servisnog puta u stac. 0+000,00 sa ulice Črnomerečki potok, na dijelu servisnog puta u stac. cca 1+150,00  pristupa se s ulice Put k mlinu, na dijelu servisnog puta u stac. cca 1+850,00  pristupa se s ulice Matuni i na kraju servisnog puta sa prometnice izvedene uz retenciju. </w:t>
      </w:r>
    </w:p>
    <w:p>
      <w:pPr>
        <w:jc w:val="both"/>
        <w:spacing w:lineRule="auto" w:line="240" w:after="80"/>
        <w:ind w:hanging="284" w:left="284"/>
        <w:rPr>
          <w:rFonts w:ascii="Arial" w:hAnsi="Arial"/>
          <w:sz w:val="20"/>
        </w:rPr>
      </w:pPr>
      <w:r>
        <w:rPr>
          <w:rFonts w:ascii="Arial" w:hAnsi="Arial"/>
          <w:sz w:val="20"/>
        </w:rPr>
        <w:tab/>
        <w:tab/>
        <w:t xml:space="preserve">Sabirni kolektor je nastavak postojećeg kolektora, odnosno isti se spaja na  izgrađeni </w:t>
        <w:tab/>
        <w:t xml:space="preserve">javni </w:t>
        <w:tab/>
        <w:t xml:space="preserve">kanal u osi ulice Črnomerečki potok sukladno posebnim uvjetima Vodoopskrbe i odvodnje </w:t>
        <w:tab/>
        <w:t>navedenim u t. 9.1. dispozitiva.</w:t>
      </w:r>
    </w:p>
    <w:p>
      <w:pPr>
        <w:jc w:val="both"/>
        <w:spacing w:lineRule="auto" w:line="240" w:after="80"/>
        <w:ind w:hanging="720" w:left="0"/>
        <w:rPr>
          <w:rFonts w:ascii="Arial" w:hAnsi="Arial"/>
          <w:sz w:val="20"/>
        </w:rPr>
      </w:pPr>
      <w:r>
        <w:rPr>
          <w:rFonts w:ascii="Arial" w:hAnsi="Arial"/>
          <w:sz w:val="20"/>
        </w:rPr>
        <w:tab/>
        <w:tab/>
        <w:t>Odredbom čl. 125. st. 1., točka 4. i 5. Zakona o prostornom uređenju (Narodne novine, br. 153/13), određeno je da se lokacijska dozvola izdaje za građenje na zemljištu za koje investitor nije riješio imovinskopravne odnose ili za koje je potrebno provesti postupak izvlaštenja, te ako se radi o etapnom i faznom građenju građevine, a što je upravo ovdje slučaj.</w:t>
      </w:r>
    </w:p>
    <w:p>
      <w:pPr>
        <w:jc w:val="both"/>
        <w:rPr>
          <w:rFonts w:ascii="Arial" w:hAnsi="Arial"/>
          <w:sz w:val="20"/>
        </w:rPr>
      </w:pPr>
      <w:r>
        <w:rPr>
          <w:rFonts w:ascii="Arial" w:hAnsi="Arial"/>
          <w:sz w:val="20"/>
        </w:rPr>
        <w:t xml:space="preserve">        </w:t>
        <w:tab/>
        <w:t>Idejni projekt izrađen je skladu s Odlukom o donošenju Generalnog urbanističkog plana grada Zagreba (Službeni glasnik Grada Zagreba 16/07, 8/09, 7/13).</w:t>
      </w:r>
    </w:p>
    <w:p>
      <w:pPr>
        <w:jc w:val="both"/>
        <w:spacing w:lineRule="auto" w:line="240" w:after="40"/>
        <w:rPr>
          <w:rFonts w:ascii="Arial" w:hAnsi="Arial"/>
          <w:sz w:val="20"/>
        </w:rPr>
      </w:pPr>
      <w:r>
        <w:rPr>
          <w:rFonts w:ascii="Arial" w:hAnsi="Arial"/>
          <w:sz w:val="20"/>
        </w:rPr>
        <w:t xml:space="preserve">         </w:t>
        <w:tab/>
        <w:t>Prema odredbama navedenog plana, obuhvat zahvata u prostoru nalazi se prema kartografskom prikazu 1."Korištenje i namjena prostora" djelom u javnim zelenim površinama – gradske park - šume (oznaka Z2), djelom u javnim zelenim površinama - javni park (oznaka Z1) i djelom u zaštitnim zelenim površinama (oznaka Z); prema kartografskom prikazu 3."Prometna i komunalna infrastrukturna mreža" 3c) Vodnogospodarski sustav i postupanje s otpadom – uređenje vodotoka i voda: u koridoru posebnog režima potoka II kategorije vodotoka, odvodnja otpadnih voda: odvodni kanal - planirani; a prema kartografskom prikazu 4."Uvjeti za korištenje, uređenje i zaštitu prostora" 4c) Zaštićeni i evidentirani dijelovi prirode - Krajolik ( oznake K) dolina velikog potoka (potok Črnomerec).</w:t>
      </w:r>
    </w:p>
    <w:p>
      <w:pPr>
        <w:jc w:val="both"/>
        <w:spacing w:lineRule="auto" w:line="240" w:after="80"/>
        <w:ind w:firstLine="709" w:left="0"/>
        <w:rPr>
          <w:rFonts w:ascii="Arial" w:hAnsi="Arial"/>
          <w:sz w:val="20"/>
        </w:rPr>
      </w:pPr>
      <w:r>
        <w:rPr>
          <w:rFonts w:ascii="Arial" w:hAnsi="Arial"/>
          <w:sz w:val="20"/>
        </w:rPr>
        <w:t>Čl. 22. Odluke o donošenju GUP-a Grada Zagreba određeno je da se na površinama svih namjena što su utvrđene Generalnim urbanističkim planom mogu graditi ulice, trgovi, dječja igrališta, biciklističke staze, pješačke staze, infrastrukturna mreža i manje infrastrukturne građevine i uređaji.</w:t>
      </w:r>
    </w:p>
    <w:p>
      <w:pPr>
        <w:jc w:val="both"/>
        <w:spacing w:lineRule="auto" w:line="240" w:after="80"/>
        <w:ind w:firstLine="709" w:left="0"/>
        <w:rPr>
          <w:rFonts w:ascii="Arial" w:hAnsi="Arial"/>
          <w:sz w:val="20"/>
        </w:rPr>
      </w:pPr>
      <w:r>
        <w:rPr>
          <w:rFonts w:ascii="Arial" w:hAnsi="Arial"/>
          <w:sz w:val="20"/>
        </w:rPr>
        <w:t>Posebni uvjeti potrebni za provedbu predmetnog zahvata, utvrđeni su prije pokretanja ovog postupka i dostavljeni su uz zahtjev.</w:t>
      </w:r>
    </w:p>
    <w:p>
      <w:pPr>
        <w:jc w:val="both"/>
        <w:ind w:firstLine="709" w:left="0"/>
        <w:rPr>
          <w:rFonts w:ascii="Arial" w:hAnsi="Arial"/>
          <w:sz w:val="20"/>
        </w:rPr>
      </w:pPr>
      <w:r>
        <w:rPr>
          <w:rFonts w:ascii="Arial" w:hAnsi="Arial"/>
          <w:sz w:val="20"/>
        </w:rPr>
        <w:t xml:space="preserve">Radi pružanja mogućnosti uvida u spis radi izjašnjenja, kao stranka u postupku sukladno odredbi čl. 141.st.2. Zakona o prostornom uređenju (Narodne novine, br. 153/13) i čl. 95. Zakona o općem upravnom postupku (Narodne novine, br. 47/09), pozivom na oglasnoj ploči ovog tijela, na mrežnim stranicama Grada Zagreba, te izlaganjem na predmetnim česticama, pozvani su vlasnici i nositelji drugih stvarnih prava na nekretninama na kojima se planira predmetni zahvat u prostoru. Naime, temeljem čl. 141 st.3 Zakona o prostornom uređenju ( Narodne novine, br. 153/2013), nadležno upravno tijelo dužno je, prije izdavanja lokacijske dozvole, strankama pružiti mogućnost uvida u spis predmeta radi izjašnjenja, slijedom čega je ovo tijelo uprave javnim pozivom KLASA: UP/I350-05/2015-001/116, URBROJ:251-13-21/108-15-3 od 06. srpnja 2015. godine pozvalo vlasnike i nositelje drugih stvarnih prava na nekretninama za koje se izdaje ova lokacijska dozvola da dana 15. srpnja 2015. godine u vremenu od 9-11h pristupe u službene prostorije ovog Ureda, radi uvida u spis predmeta i izjašnjenja. Za navesti je da se pozivu ovog tijela na dan 15. srpnja 2015. godine odazvali Mlinar Snježana iz Zagreba, Fraterščica 109, Koprivnjak Ivan iz Zagreba, Ulica Srećka Karamana 1, Koprivnjak Gabrijel iz Zagreba, Srećka Karamana 1B, Pintarić Vladimir iz Zagreba, Frane Nevistića 15/1, Glivarec Zvonko iz Zagreba, Bijenik 130,   Klasić Franjo i Klasić Đurđica, oboje iz Zagreba, Fraterščica 48,  Anica Sedmak iz Zagreba, Matije Gupca 18, Puklin Ljudevit i Puklin Ana, oboje iz Zagreba, Miroslava Vaupotića 20, Barbara Luks Severec iz Zagreba, Fraterščica 134,  Ivka Pokupić iz Zagreba, Fraterščica 152 te Šeget Slavko iz Zagreba, Fraterščica 58, koji su se izjavama danim na zapisnik očitovali kako nisu suglasni s izdavanjem lokacijske dozvole dok se ne utvrdi činjenično stanje obuhvaćenih kastarskih čestica u zahvatu i ne riješe imovinsko pravni odnosi sa uključenim strankama. Spisu također prileži i pisani podnesak Glivarec Mirka iz Zagreba, Mali Bijenik 14 i Glivarec Zvonka iz Zagreba, Bijenik 130  u kojem ističu kako nisu suglasni s izdavanjem lokacijske dozvole iz istih razloga.  Nadalje, Pintarić Vladimir, Kelihar Dubravka iz Zagreba, Bijenik 107, Koprivnjak Gabrijel, Koprivnjak Ivan, Zlatko Kruc iz Zagreba, Bijenik 69, Račić Bara iz Zagreba, Bijenik 58, Mikulec Krešimir iz Zagreba, Matuni br.18, Mikulec Željka iz Zagreba, Matuni br.18 u svom pisanom očitovanju u  bitnome navode da se protive izdavanju lokacijske dozvole budući da predradnje utvrđenja predmetnog zahvata regulacije potoka Črnomerec i gradnja sabirnog kanala ne odgovaraju situaciji koja je bila u trenutku proglašenja elementarne nepogode  2008. godine zbog proteka vremena, površine zahvata su manje nego što su bile u trenutku proglašenja nepogode, prateći geodetski elaborat ne prati stanje koje je bilo, a što sve za imenovane kao vlasnike, posjednike predstavlja materijalnu štetu i umanjenje njihovih prava. U konačnici navode kako površina zahvata ne odgovara stanju na terenu, te zahtijevaju pismeni otpravak lokacijske dozvole. Spisu također prileže pisani podnesci Marije Futivić, Anice Sedmak te Slavka Šegeta, od 15.srpnja 2015. godine svi zastupani po odvjetnici Radmili Bonifačić iz Zagreba, Boškovićeva 3/I, te pisana očitovanja  Klasić Franje i Klasić Đurđice koji se također protive izdavanju lokacijske dozvole u odnosu na one katastarske čestice kojih su vlasnici, odnosno posjednici a sve iz prethodno naznačenih razloga, te ujedno navode da je izvršena povreda članka 95. Zakona o općem upravnom postupku jer je netočno da je poziv bio istaknut na prethodno navedenim česticama već je pozivanje izvršeno pribijanjem poziva na stup električne rasvjete te je isti zbog kiše kada je uočen već bio oštećen, slijedom čega da takav način objave nije prikladan što dovodi do povrede članak 6 Konvencije za zaštitu ljudskih prava i temeljnih sloboda-pravo na pošteno suđenje tj fer i pošten postupak. </w:t>
      </w:r>
    </w:p>
    <w:p>
      <w:pPr>
        <w:jc w:val="both"/>
        <w:rPr>
          <w:rFonts w:ascii="Arial" w:hAnsi="Arial"/>
          <w:sz w:val="20"/>
        </w:rPr>
      </w:pPr>
      <w:r>
        <w:rPr>
          <w:rFonts w:ascii="Arial" w:hAnsi="Arial"/>
          <w:sz w:val="20"/>
        </w:rPr>
        <w:tab/>
        <w:t xml:space="preserve">Uvidu u spis predmeta radi očitovanja odazvali su se dana 15. srpnja 2015. godine Davor Mihelj iz Zagreba, Selišće 18 i Anica Tuškan iz Zagreba, I Belčina broj 10 kojima je  na njihov zahtjev, dodijeljen dodatni rok za očitovanje od osam dana, te su se pisanim podnescima unutar dodijeljenog im roka izjasnili da se protive izdavanju lokacijske dozvole i to Davor Mihelj iz razloga što zaštita korita potoka uz parcelu imenovanog nije tehnički izvedena i da još uvijek nije obeštećen za dio parcele koja mu je bespravno oduzeta, a Anica Tuškan iz razloga što na njezinoj parceli k.čbr. 4251 k.o. Mikulići nije odrađeno sve ono što je tražila od 2008. godine. a što je dogovoreno sa Gradom Zagrebom, te zahtijeva dovođenje parcele u prvobitno stanje kakvo je bilo prije izgradnje kolektora tj. kanalizacije na Velikom potoku. Vezano za navode imenovanih za reći je da isti ne mogu dovesti do drugačijeg rješavanja ove upravne stvari, budući da se lokacijskom dozvolom ne rješavaju obveznopravni odnosi između naznačenih stranaka i Grada Zagreba, te eventualna potraživanja koja imenovani, s osnova tih odnosa, imaju prema Gradu Zagrebu. Nadalje, Zlatko Kruc iz Zagreba, Bijenik 69 je nakon izvršenog uvida u spis predmeta lokacijske dozvole izjavio da se neće usmeno očitovati, već prilaže svoju pisanu izjavu te pisanu izjavu Račič Bare a koje izjave su već navedene u obrazloženju ove lokacisjke dozvole. Branka Kekelj iz Zagreba, Bijenik 33a i Ivančić Mirjana iz Zagreba, Pirovec Gornji 30 nakon izvršenog uvida u spis predmeta lokacijske dozvole izjavljuju kako su suglasne sa izdavanjem lokacijske dozvole za predmetni zahvat. Nadalje, u svezi  predmetnog zahvata u prostoru, izjavom danom na zapisnik dana 15. srpnja 2015. godine, očitovao se i Milešević Boško iz Zagreba, Bijenik Mali 2a te u  bitnome ističe da na području k.č.br.: 2975, 2977 i 2979 sve k.o. Mikulići idejnim projektom nisu predviđeni geomehanički objekti koji bi za cilj imali sprječavanje klizanja tla  i saniranje lokalnih nestabilnosti. Također da je projektnim zadatkom predviđeno snimanje terena i izrada dokumentacije koja bi omogućila saniranje svih problematičnih točaka na dijelu Velikog potoka za koje se donosi idejni projekt, kao i da se uvidom u kartu klizišta Grada Zagreba može vidjeti da na području navedenih čestica postoji opasnost od klizanja tla. U konačnici da idejni projekt nije napravljen u skladu s projektnim zadatkom jer nije uvažio sva pravila struke pri izradi idejnih projekata, slijedom čega imenovani moli naslov da prije izdavanja lokacijske dozvole zatraži dopunu idejnog projekta kojima bi se navedeni nedostatci otklonili. </w:t>
      </w:r>
    </w:p>
    <w:p>
      <w:pPr>
        <w:jc w:val="both"/>
        <w:rPr>
          <w:rFonts w:ascii="Arial" w:hAnsi="Arial"/>
          <w:sz w:val="20"/>
        </w:rPr>
      </w:pPr>
      <w:r>
        <w:rPr>
          <w:rFonts w:ascii="Arial" w:hAnsi="Arial"/>
          <w:sz w:val="20"/>
        </w:rPr>
        <w:t xml:space="preserve">Nakon što je izvršio uvid u spis predmeta lokacijske dozvole o predmetnom zahvatu očitovao se i Mihelj Ervin iz Zagreba, Bijenik br.102 koji je istaknuo kako na njegovoj parceli (k.č.br.2988 k.o. Mikulići) nema detaljnog presjeka  te da nije vidljivo na koji način je riješena zaštita pokosa korita potoka s obzirom da visinska razlika prikazana u projektu nije u skladu sa stanjem na terenu. Dana 20. srpnja 2015. godine sastavljena je službena bilješka o telefonskoj izjavi stranke Profeta Dragice iz Zagreba, Bijenik br.74, upućenoj službenoj sobi dana 17. srpnja 2015. godine, a kojom prilikom je istaknula kako se ne slaže sa predviđenim radovima i izdavanjem lokacijske dozvole dok se ne riješe imovinski odnosi. Josip Šeget iz Zagreba, Branka Klarića 6, izjavom danom na zapisnik dana 21.srpnja 2015. godine izjavio je kako se ne slaže sa granicom parcele predmetnog zahvata budući je predviđena površina u geodetskom projektu netočna (370m²) odnosno ista je manja u odnosu na stvarno stanje na terenu o čemu isti prilaže skicu izmjere za k.č.br.4160/1 k.o. Mikulići prema stvarnom stanju, iz koje je vidljivo da je stvarna površina 505m². </w:t>
      </w:r>
    </w:p>
    <w:p>
      <w:pPr>
        <w:jc w:val="both"/>
        <w:rPr>
          <w:rFonts w:ascii="Arial" w:hAnsi="Arial"/>
          <w:sz w:val="20"/>
        </w:rPr>
      </w:pPr>
      <w:r>
        <w:rPr>
          <w:rFonts w:ascii="Arial" w:hAnsi="Arial"/>
          <w:sz w:val="20"/>
        </w:rPr>
        <w:t>Vezano za navode imenovanih stranaka u kojima rješavanje imovinskopravnih odnosa ističu kao pretpostavku za izdavanje lokacijske dozvole, za navesti je da je lokacijska dozvola upravni akt koji se izdaje za određeni zahvat u prostoru ukoliko je isti u skladu s prostornim planom i posebnim propisima. Također odredbom čl.125 Zakona o prostornom uređenju (Narodne novine, br.153/2013) propisano je da se lokacijska dozvola između ostalog izdaje za građenje na zemljištu odnosno građevini za koje investitor nije riješio imovinskopravne odnose, a što u konkretnoj situaciji jest slučaj te se lokacijskom dozvolom ne utječe na imovinskopravne odnose na nekretninama za koje se ista izdaje.Vezano za navode stranaka koji se odnose na povredu čl. 95 Zakona o općem upravnom postupku za navesti je da se dostava putem javne objave u smislu odredbi Zakona o općem upravnom postupku (Narodne novine, br. 47/09) primjenjuje između ostalog kada su drugi oblici dostave nemogući ili neprikladni. Budući je u konkretnom slučaju riječ o zahvatu u prostoru kojeg ima u vidu odredba čl.141 st.2 Zakona o prostornom uređenju (Narodne novine, br. 153/2013) te da predmetni zahvat obuhvaća preko dvije stotine katastarskih čestica, razvidno je da je riječ o situaciji u kojoj se stranke (vlasnici odnosno nositelji drugih stvarnih prava na nekretninama za koje se izdaje lokacijska dozvola) pozivaju putem javnog pozivanja odnosno primjenom odredbe čl.95 st.1 Zakona o općem upravnom postupku. Uvidom u spis predmeta utvrđeno je da je spisu prileži službena bilješka od 07. srpnja 2015. godine u kojoj se navodi da je poziv izvješen na trasu predmetnog zahvata, a što je razvidno i iz fotografija koje se nalaze u prilogu iste i to na način kojim bi poziv bio vidljiv i dostupan svim zainteresiranim strankama. Također iz samih fotografija koje prileže službenoj bilješci razvidno je da je poziv izvješen na način kojim je osigurana njegova zaštita od vremenskih prilika (dokaz: uvid u fotografije od 07. srpnja 2015. godine iz kojih je razvidno da je poziv istaknut u zaštitnoj prozirnoj foliji), slijedom čega se navodi imenovanih otklanjaju kao neosnovani.</w:t>
      </w:r>
    </w:p>
    <w:p>
      <w:pPr>
        <w:jc w:val="both"/>
        <w:rPr>
          <w:rFonts w:ascii="Arial" w:hAnsi="Arial"/>
          <w:sz w:val="20"/>
        </w:rPr>
      </w:pPr>
      <w:r>
        <w:rPr>
          <w:rFonts w:ascii="Arial" w:hAnsi="Arial"/>
          <w:sz w:val="20"/>
        </w:rPr>
        <w:t>Što se tiče očitovanja Boška Mileševića za reći je da je isti o navedenom razgovarao i sa izrađivačem predmetnog idejnog projekta (Getotehnički studio d.o.o.), te je Geotehnički studio d.o.o. svojim pisanim očitovanjem od 20.07.2015. pojasnio navedene nejasnoće i to kako slijedi: posebna pažnja posvećena je postojećem objektu na k.č.br. 2980 k.o. Mikulići, koja je iznad njegovih čestica, te se tijekom izvedbe dosadašnjih radova neposredno uz objekt ugradila inklinometarska instalacija, koja za sada ne pokazuje pomake tla, no predlažu dodatno opažanje kako bi potvrdili izrečeno. Nadalje, osim objekata u samoj zoni zahvata (korito potoka, kolektor, servisni put) navedene katastarske čestice su pod ugrozom od klizanja, što je samo djelomično točno, obzirom da su svi navedeni elementi dio integralnog rješenje stabilizacije padine, što znači da tek po izvedbi svih elemenata (korito potoka, kolektor, servisni put) padina će biti stabilna sa novoformiranim elementima i pokosima.</w:t>
      </w:r>
    </w:p>
    <w:p>
      <w:pPr>
        <w:pStyle w:val="P11"/>
        <w:jc w:val="both"/>
        <w:ind w:firstLine="720" w:left="0" w:right="-51"/>
        <w:rPr>
          <w:rFonts w:ascii="Arial" w:hAnsi="Arial"/>
          <w:sz w:val="20"/>
        </w:rPr>
      </w:pPr>
      <w:r>
        <w:rPr>
          <w:rFonts w:ascii="Arial" w:hAnsi="Arial"/>
          <w:sz w:val="20"/>
        </w:rPr>
        <w:t>Na očitovanje Ervina Mihelja koje je također proslijeđeno izrađivaču idejnog projekta Geotehničkom studiju d.o.o. o čemu se isti pismeno očitovao 20.07.2015. i to kako slijedi: da su u idejnom projektu geotehničkih građevina i servisnog puta u zoni potoka Črnomerec od kraja ulice Črnomerečki potok do brane Črnomerec, etapa II, svibanj 2015. (ZOP: 4643-3/15.GS, Broj T.D.:4654-3/15.GC, Mapa: 3 od 6) prikazane mjere snacije na predmetnoj parceli, a od predviđenih mjera sanacije izvedena je potporna konstrukcija sa drenovima, dok korito potoka još nije izvedeno. U prilozima P-2-II.20 (tlocrt sanacije) i P-3-II.20 (presjek sanacije kroz parcelu 2888 k.o. Mikulići) navedenog projekta prikazane su mjere sanacije, no presjek ne odgovara stanju na terenu budući korito potoka još nije izvedeno, ali na nacrtu se vidi postojeća linija terena i planirana buduća linija terena te je vidljivo da će se predmetna denivelacija riješiti izdizanjem korita potoka u odnosu na postojeće stanje te će se ublažiti pokos od korita potoka prema padini u projektiranom nagibu.</w:t>
      </w:r>
    </w:p>
    <w:p>
      <w:pPr>
        <w:pStyle w:val="P11"/>
        <w:jc w:val="both"/>
        <w:ind w:firstLine="720" w:left="0" w:right="-51"/>
        <w:rPr>
          <w:rFonts w:ascii="Arial" w:hAnsi="Arial"/>
          <w:sz w:val="20"/>
        </w:rPr>
      </w:pPr>
      <w:r>
        <w:rPr>
          <w:rFonts w:ascii="Arial" w:hAnsi="Arial"/>
          <w:sz w:val="20"/>
        </w:rPr>
        <w:t>Očitovanje Josipa Šegeta, koje se odnosi na različite površine predviđenog zahvata u prostoru na dijelu njegove parcele, a koja je samim tim predviđena i za otkup je na njegovu štetu, za reći je da su razlike u površini nastale radi neusklađenosti stvarnog stanja i stanja u katastru i zemljišnoj knjizi.</w:t>
      </w:r>
    </w:p>
    <w:p>
      <w:pPr>
        <w:pStyle w:val="P11"/>
        <w:jc w:val="both"/>
        <w:ind w:firstLine="720" w:left="0" w:right="-51"/>
        <w:rPr>
          <w:rFonts w:ascii="Arial" w:hAnsi="Arial"/>
          <w:sz w:val="20"/>
        </w:rPr>
      </w:pPr>
      <w:r>
        <w:rPr>
          <w:rFonts w:ascii="Arial" w:hAnsi="Arial"/>
          <w:sz w:val="20"/>
        </w:rPr>
        <w:t>Po javnom pozivu na očitovanje ostali vlasnici i nositelji drugih stvarnih prava, čije se nekretnine nalaze unutar obuhvata planiranog zahvata nisu se odazvali. Stoga tijelo uprave ocjenjuje da je zainteresiranim strankama pružena mogućnost izjašnjenja o svim bitnim činjenicama i okolnostima za donošenje rješenja sukladno članku 8. i članku 143. st.2. Zakona o općem upravnom postupku (Narodne novine br. 53/91 i 103/96).</w:t>
      </w:r>
    </w:p>
    <w:p>
      <w:pPr>
        <w:jc w:val="both"/>
        <w:spacing w:lineRule="auto" w:line="276" w:after="80"/>
        <w:ind w:right="-1"/>
        <w:rPr>
          <w:rFonts w:ascii="Arial" w:hAnsi="Arial"/>
          <w:sz w:val="20"/>
        </w:rPr>
      </w:pPr>
      <w:r>
        <w:rPr>
          <w:rFonts w:ascii="Arial" w:hAnsi="Arial"/>
          <w:sz w:val="20"/>
        </w:rPr>
        <w:t xml:space="preserve">        Slijedom provedenog postupka u kojem su utvrđeni uvjeti za izdavanje lokacijske dozvole sukladno odredbi članka 146. Zakona o prostornom uređenju, donesena je odluka kao u izreci ove lokacijske dozvole.</w:t>
      </w:r>
    </w:p>
    <w:p>
      <w:pPr>
        <w:jc w:val="both"/>
        <w:ind w:firstLine="720" w:left="0"/>
        <w:rPr>
          <w:rFonts w:ascii="Arial" w:hAnsi="Arial"/>
          <w:sz w:val="20"/>
          <w:b w:val="1"/>
        </w:rPr>
      </w:pPr>
      <w:r>
        <w:rPr>
          <w:rFonts w:ascii="Arial" w:hAnsi="Arial"/>
          <w:sz w:val="20"/>
          <w:b w:val="1"/>
        </w:rPr>
        <w:t>Naputak o pravnom lijeku:</w:t>
      </w:r>
    </w:p>
    <w:p>
      <w:pPr>
        <w:jc w:val="both"/>
        <w:rPr>
          <w:rFonts w:ascii="Arial" w:hAnsi="Arial"/>
          <w:sz w:val="20"/>
        </w:rPr>
      </w:pPr>
      <w:r>
        <w:rPr>
          <w:rFonts w:ascii="Arial" w:hAnsi="Arial"/>
          <w:sz w:val="20"/>
        </w:rPr>
        <w:tab/>
        <w:t>Protiv ove lokacijske dozvole može se izjaviti žalba Ministarstvu graditeljstva i prostornog uređenja, Zagreb, Ul. Republike Austrije 20, u roku od 15 dana od dana primitka ove lokacijske dozvole.</w:t>
      </w:r>
    </w:p>
    <w:p>
      <w:pPr>
        <w:jc w:val="both"/>
        <w:rPr>
          <w:rFonts w:ascii="Arial" w:hAnsi="Arial"/>
          <w:sz w:val="20"/>
        </w:rPr>
      </w:pPr>
      <w:r>
        <w:rPr>
          <w:rFonts w:ascii="Arial" w:hAnsi="Arial"/>
          <w:sz w:val="20"/>
        </w:rPr>
        <w:tab/>
        <w:t>Žalba se predaje u pisanom obliku ili usmeno na zapisnik ovom Uredu, uz upravnu pristojbu od 50,00 kn po T.br. 3. Tarife upravnih pristojbi (Narodne novine br. od 8/96 do 94/14).</w:t>
      </w:r>
    </w:p>
    <w:p>
      <w:pPr>
        <w:pStyle w:val="P11"/>
        <w:jc w:val="both"/>
        <w:ind w:left="0"/>
        <w:rPr>
          <w:rFonts w:ascii="Arial" w:hAnsi="Arial"/>
          <w:sz w:val="20"/>
        </w:rPr>
      </w:pPr>
      <w:r>
        <w:rPr>
          <w:rFonts w:ascii="Arial" w:hAnsi="Arial"/>
          <w:sz w:val="20"/>
        </w:rPr>
        <w:tab/>
        <w:t xml:space="preserve">Ovo rješenje je prema čl. 6. točka 1. Zakona o upravnim pristojbama (Narodne novine br. od 8/96 do 94/14) oslobođeno plaćanja upravne pristojbe. </w:t>
      </w:r>
    </w:p>
    <w:p>
      <w:pPr>
        <w:jc w:val="center"/>
        <w:ind w:left="4820" w:right="-211"/>
        <w:rPr>
          <w:rFonts w:ascii="Arial" w:hAnsi="Arial"/>
          <w:sz w:val="20"/>
          <w:b w:val="1"/>
        </w:rPr>
      </w:pPr>
    </w:p>
    <w:p>
      <w:pPr>
        <w:jc w:val="center"/>
        <w:ind w:left="4820" w:right="-211"/>
        <w:rPr>
          <w:rFonts w:ascii="Arial" w:hAnsi="Arial"/>
          <w:sz w:val="20"/>
        </w:rPr>
      </w:pPr>
      <w:r>
        <w:rPr>
          <w:rFonts w:ascii="Arial" w:hAnsi="Arial"/>
          <w:sz w:val="20"/>
        </w:rPr>
        <w:t>UPRAVNI SAVJETNIK:</w:t>
      </w:r>
    </w:p>
    <w:p>
      <w:pPr>
        <w:jc w:val="center"/>
        <w:ind w:left="4820" w:right="-211"/>
        <w:rPr>
          <w:rFonts w:ascii="Arial" w:hAnsi="Arial"/>
          <w:sz w:val="20"/>
          <w:color w:val="FF0000"/>
        </w:rPr>
      </w:pPr>
    </w:p>
    <w:p>
      <w:pPr>
        <w:jc w:val="center"/>
        <w:ind w:left="4820" w:right="-211"/>
        <w:rPr>
          <w:rFonts w:ascii="Arial" w:hAnsi="Arial"/>
          <w:sz w:val="20"/>
        </w:rPr>
      </w:pPr>
      <w:r>
        <w:rPr>
          <w:rFonts w:ascii="Arial" w:hAnsi="Arial"/>
          <w:sz w:val="20"/>
        </w:rPr>
        <w:t>Branka Filajdić, dipl.ing.građ.</w:t>
      </w:r>
    </w:p>
    <w:p>
      <w:pPr>
        <w:jc w:val="center"/>
        <w:ind w:left="4820" w:right="-211"/>
        <w:rPr>
          <w:rFonts w:ascii="Arial" w:hAnsi="Arial"/>
          <w:sz w:val="20"/>
        </w:rPr>
      </w:pPr>
    </w:p>
    <w:p>
      <w:pPr>
        <w:jc w:val="center"/>
        <w:ind w:left="4820" w:right="-211"/>
        <w:rPr>
          <w:rFonts w:ascii="Arial" w:hAnsi="Arial"/>
          <w:sz w:val="20"/>
        </w:rPr>
      </w:pPr>
    </w:p>
    <w:p>
      <w:pPr>
        <w:pStyle w:val="P14"/>
        <w:spacing w:lineRule="auto" w:line="240" w:before="0"/>
        <w:rPr>
          <w:sz w:val="20"/>
        </w:rPr>
      </w:pPr>
      <w:r>
        <w:rPr>
          <w:sz w:val="20"/>
        </w:rPr>
        <w:t>DOSTAVITI:</w:t>
      </w:r>
    </w:p>
    <w:p>
      <w:pPr>
        <w:pStyle w:val="P14"/>
        <w:spacing w:lineRule="auto" w:line="240" w:before="0" w:after="0"/>
        <w:rPr>
          <w:sz w:val="20"/>
        </w:rPr>
        <w:numPr>
          <w:ilvl w:val="0"/>
          <w:numId w:val="24"/>
        </w:numPr>
      </w:pPr>
      <w:r>
        <w:rPr>
          <w:sz w:val="20"/>
        </w:rPr>
        <w:t>punomoćnik Grada Zagreba Alan Ordulj, dipl.ing.prom.,ovdje</w:t>
      </w:r>
    </w:p>
    <w:p>
      <w:pPr>
        <w:jc w:val="both"/>
        <w:rPr>
          <w:rFonts w:ascii="Arial" w:hAnsi="Arial"/>
          <w:sz w:val="20"/>
        </w:rPr>
        <w:numPr>
          <w:ilvl w:val="0"/>
          <w:numId w:val="24"/>
        </w:numPr>
      </w:pPr>
      <w:r>
        <w:rPr>
          <w:rFonts w:ascii="Arial" w:hAnsi="Arial"/>
          <w:sz w:val="20"/>
        </w:rPr>
        <w:t>Mlinar Snježana, Zagreb, Fraterščica 109</w:t>
      </w:r>
    </w:p>
    <w:p>
      <w:pPr>
        <w:jc w:val="both"/>
        <w:rPr>
          <w:rFonts w:ascii="Arial" w:hAnsi="Arial"/>
          <w:sz w:val="20"/>
        </w:rPr>
        <w:numPr>
          <w:ilvl w:val="0"/>
          <w:numId w:val="24"/>
        </w:numPr>
      </w:pPr>
      <w:r>
        <w:rPr>
          <w:rFonts w:ascii="Arial" w:hAnsi="Arial"/>
          <w:sz w:val="20"/>
        </w:rPr>
        <w:t>Koprivnjak Ivan, Zagreb, Ulica Srećka Karamana 1</w:t>
      </w:r>
    </w:p>
    <w:p>
      <w:pPr>
        <w:jc w:val="both"/>
        <w:rPr>
          <w:rFonts w:ascii="Arial" w:hAnsi="Arial"/>
          <w:sz w:val="20"/>
        </w:rPr>
        <w:numPr>
          <w:ilvl w:val="0"/>
          <w:numId w:val="24"/>
        </w:numPr>
      </w:pPr>
      <w:r>
        <w:rPr>
          <w:rFonts w:ascii="Arial" w:hAnsi="Arial"/>
          <w:sz w:val="20"/>
        </w:rPr>
        <w:t>Koprivnjak Gabrijel, Zagreb, Srećka Karamana 1B</w:t>
      </w:r>
    </w:p>
    <w:p>
      <w:pPr>
        <w:jc w:val="both"/>
        <w:rPr>
          <w:rFonts w:ascii="Arial" w:hAnsi="Arial"/>
          <w:sz w:val="20"/>
        </w:rPr>
        <w:numPr>
          <w:ilvl w:val="0"/>
          <w:numId w:val="24"/>
        </w:numPr>
      </w:pPr>
      <w:r>
        <w:rPr>
          <w:rFonts w:ascii="Arial" w:hAnsi="Arial"/>
          <w:sz w:val="20"/>
        </w:rPr>
        <w:t>Pintarić Vladimir, Zagreb, Frane Nevistića 15/1</w:t>
      </w:r>
    </w:p>
    <w:p>
      <w:pPr>
        <w:jc w:val="both"/>
        <w:rPr>
          <w:rFonts w:ascii="Arial" w:hAnsi="Arial"/>
          <w:sz w:val="20"/>
        </w:rPr>
        <w:numPr>
          <w:ilvl w:val="0"/>
          <w:numId w:val="24"/>
        </w:numPr>
      </w:pPr>
      <w:r>
        <w:rPr>
          <w:rFonts w:ascii="Arial" w:hAnsi="Arial"/>
          <w:sz w:val="20"/>
        </w:rPr>
        <w:t>Glivarec Zvonko, Zagreb, Bijenik 130</w:t>
      </w:r>
    </w:p>
    <w:p>
      <w:pPr>
        <w:jc w:val="both"/>
        <w:rPr>
          <w:rFonts w:ascii="Arial" w:hAnsi="Arial"/>
          <w:sz w:val="20"/>
        </w:rPr>
        <w:numPr>
          <w:ilvl w:val="0"/>
          <w:numId w:val="24"/>
        </w:numPr>
      </w:pPr>
      <w:r>
        <w:rPr>
          <w:rFonts w:ascii="Arial" w:hAnsi="Arial"/>
          <w:sz w:val="20"/>
        </w:rPr>
        <w:t>Klasić Franjo Zagreb, Fraterščica 48</w:t>
      </w:r>
    </w:p>
    <w:p>
      <w:pPr>
        <w:jc w:val="both"/>
        <w:rPr>
          <w:rFonts w:ascii="Arial" w:hAnsi="Arial"/>
          <w:sz w:val="20"/>
        </w:rPr>
        <w:numPr>
          <w:ilvl w:val="0"/>
          <w:numId w:val="24"/>
        </w:numPr>
      </w:pPr>
      <w:r>
        <w:rPr>
          <w:rFonts w:ascii="Arial" w:hAnsi="Arial"/>
          <w:sz w:val="20"/>
        </w:rPr>
        <w:t>Klasić Đurđica, Zagreb, Fraterščica 48</w:t>
      </w:r>
    </w:p>
    <w:p>
      <w:pPr>
        <w:jc w:val="both"/>
        <w:rPr>
          <w:rFonts w:ascii="Arial" w:hAnsi="Arial"/>
          <w:sz w:val="20"/>
        </w:rPr>
        <w:numPr>
          <w:ilvl w:val="0"/>
          <w:numId w:val="24"/>
        </w:numPr>
      </w:pPr>
      <w:r>
        <w:rPr>
          <w:rFonts w:ascii="Arial" w:hAnsi="Arial"/>
          <w:sz w:val="20"/>
        </w:rPr>
        <w:t>Puklin Ljudevit, Zagreb, Miroslava Vaupotića 20</w:t>
      </w:r>
    </w:p>
    <w:p>
      <w:pPr>
        <w:jc w:val="both"/>
        <w:rPr>
          <w:rFonts w:ascii="Arial" w:hAnsi="Arial"/>
          <w:sz w:val="20"/>
        </w:rPr>
        <w:numPr>
          <w:ilvl w:val="0"/>
          <w:numId w:val="24"/>
        </w:numPr>
      </w:pPr>
      <w:r>
        <w:rPr>
          <w:rFonts w:ascii="Arial" w:hAnsi="Arial"/>
          <w:sz w:val="20"/>
        </w:rPr>
        <w:t>Puklin Ana, Zagreb, Miroslava Vaupotića 20</w:t>
      </w:r>
    </w:p>
    <w:p>
      <w:pPr>
        <w:jc w:val="both"/>
        <w:rPr>
          <w:rFonts w:ascii="Arial" w:hAnsi="Arial"/>
          <w:sz w:val="20"/>
        </w:rPr>
        <w:numPr>
          <w:ilvl w:val="0"/>
          <w:numId w:val="24"/>
        </w:numPr>
      </w:pPr>
      <w:r>
        <w:rPr>
          <w:rFonts w:ascii="Arial" w:hAnsi="Arial"/>
          <w:sz w:val="20"/>
        </w:rPr>
        <w:t>Barbara Luks Severec, Zagreb, Fraterščica 134</w:t>
      </w:r>
    </w:p>
    <w:p>
      <w:pPr>
        <w:jc w:val="both"/>
        <w:rPr>
          <w:rFonts w:ascii="Arial" w:hAnsi="Arial"/>
          <w:sz w:val="20"/>
        </w:rPr>
        <w:numPr>
          <w:ilvl w:val="0"/>
          <w:numId w:val="24"/>
        </w:numPr>
      </w:pPr>
      <w:r>
        <w:rPr>
          <w:rFonts w:ascii="Arial" w:hAnsi="Arial"/>
          <w:sz w:val="20"/>
        </w:rPr>
        <w:t>Ivka Pokupić, Zagreb, Fraterščica 152</w:t>
      </w:r>
    </w:p>
    <w:p>
      <w:pPr>
        <w:jc w:val="both"/>
        <w:rPr>
          <w:rFonts w:ascii="Arial" w:hAnsi="Arial"/>
          <w:sz w:val="20"/>
        </w:rPr>
        <w:numPr>
          <w:ilvl w:val="0"/>
          <w:numId w:val="24"/>
        </w:numPr>
      </w:pPr>
      <w:r>
        <w:rPr>
          <w:rFonts w:ascii="Arial" w:hAnsi="Arial"/>
          <w:sz w:val="20"/>
        </w:rPr>
        <w:t>Kelihar Dubravka, Zagreb, Bijenik 107</w:t>
      </w:r>
    </w:p>
    <w:p>
      <w:pPr>
        <w:jc w:val="both"/>
        <w:rPr>
          <w:rFonts w:ascii="Arial" w:hAnsi="Arial"/>
          <w:sz w:val="20"/>
        </w:rPr>
        <w:numPr>
          <w:ilvl w:val="0"/>
          <w:numId w:val="24"/>
        </w:numPr>
      </w:pPr>
      <w:r>
        <w:rPr>
          <w:rFonts w:ascii="Arial" w:hAnsi="Arial"/>
          <w:sz w:val="20"/>
        </w:rPr>
        <w:t>Glivarec Mirko, Zagreb, Mali Bijenik 14</w:t>
      </w:r>
    </w:p>
    <w:p>
      <w:pPr>
        <w:jc w:val="both"/>
        <w:rPr>
          <w:rFonts w:ascii="Arial" w:hAnsi="Arial"/>
          <w:sz w:val="20"/>
        </w:rPr>
        <w:numPr>
          <w:ilvl w:val="0"/>
          <w:numId w:val="24"/>
        </w:numPr>
      </w:pPr>
      <w:r>
        <w:rPr>
          <w:rFonts w:ascii="Arial" w:hAnsi="Arial"/>
          <w:sz w:val="20"/>
        </w:rPr>
        <w:t>Zlatko Kruc iz Zagreba, Bijenik 69</w:t>
      </w:r>
    </w:p>
    <w:p>
      <w:pPr>
        <w:jc w:val="both"/>
        <w:rPr>
          <w:rFonts w:ascii="Arial" w:hAnsi="Arial"/>
          <w:sz w:val="20"/>
        </w:rPr>
        <w:numPr>
          <w:ilvl w:val="0"/>
          <w:numId w:val="24"/>
        </w:numPr>
      </w:pPr>
      <w:r>
        <w:rPr>
          <w:rFonts w:ascii="Arial" w:hAnsi="Arial"/>
          <w:sz w:val="20"/>
        </w:rPr>
        <w:t>Račić Bara,</w:t>
      </w:r>
      <w:r>
        <w:rPr>
          <w:rFonts w:ascii="Arial" w:hAnsi="Arial"/>
          <w:sz w:val="20"/>
          <w:color w:val="000000"/>
        </w:rPr>
        <w:t xml:space="preserve"> Zagreb</w:t>
      </w:r>
      <w:r>
        <w:rPr>
          <w:rFonts w:ascii="Arial" w:hAnsi="Arial"/>
          <w:sz w:val="20"/>
        </w:rPr>
        <w:t>, Bijenik 58,</w:t>
      </w:r>
    </w:p>
    <w:p>
      <w:pPr>
        <w:jc w:val="both"/>
        <w:rPr>
          <w:rFonts w:ascii="Arial" w:hAnsi="Arial"/>
          <w:sz w:val="20"/>
        </w:rPr>
        <w:numPr>
          <w:ilvl w:val="0"/>
          <w:numId w:val="24"/>
        </w:numPr>
      </w:pPr>
      <w:r>
        <w:rPr>
          <w:rFonts w:ascii="Arial" w:hAnsi="Arial"/>
          <w:sz w:val="20"/>
        </w:rPr>
        <w:t>Mikulec Krešimir, Zagreb, Matuni br.18</w:t>
      </w:r>
    </w:p>
    <w:p>
      <w:pPr>
        <w:jc w:val="both"/>
        <w:rPr>
          <w:rFonts w:ascii="Arial" w:hAnsi="Arial"/>
          <w:sz w:val="20"/>
        </w:rPr>
        <w:numPr>
          <w:ilvl w:val="0"/>
          <w:numId w:val="24"/>
        </w:numPr>
      </w:pPr>
      <w:r>
        <w:rPr>
          <w:rFonts w:ascii="Arial" w:hAnsi="Arial"/>
          <w:sz w:val="20"/>
        </w:rPr>
        <w:t>Mikulec Željka, Zagreb, Matuni br.18</w:t>
      </w:r>
    </w:p>
    <w:p>
      <w:pPr>
        <w:jc w:val="both"/>
        <w:rPr>
          <w:rFonts w:ascii="Arial" w:hAnsi="Arial"/>
          <w:sz w:val="20"/>
        </w:rPr>
        <w:numPr>
          <w:ilvl w:val="0"/>
          <w:numId w:val="24"/>
        </w:numPr>
      </w:pPr>
      <w:r>
        <w:rPr>
          <w:rFonts w:ascii="Arial" w:hAnsi="Arial"/>
          <w:sz w:val="20"/>
        </w:rPr>
        <w:t>Odvjetnica Radmila Bonifačić, Zagreb, Boškovićeva 3/I,</w:t>
      </w:r>
    </w:p>
    <w:p>
      <w:pPr>
        <w:jc w:val="both"/>
        <w:ind w:left="708"/>
        <w:rPr>
          <w:rFonts w:ascii="Arial" w:hAnsi="Arial"/>
          <w:sz w:val="20"/>
        </w:rPr>
      </w:pPr>
      <w:r>
        <w:rPr>
          <w:rFonts w:ascii="Arial" w:hAnsi="Arial"/>
          <w:sz w:val="20"/>
        </w:rPr>
        <w:t>po punomoći za Anicu Sedmak, Zagreb, Matije Gupca 18</w:t>
      </w:r>
    </w:p>
    <w:p>
      <w:pPr>
        <w:jc w:val="both"/>
        <w:rPr>
          <w:rFonts w:ascii="Arial" w:hAnsi="Arial"/>
          <w:sz w:val="20"/>
        </w:rPr>
        <w:numPr>
          <w:ilvl w:val="0"/>
          <w:numId w:val="24"/>
        </w:numPr>
      </w:pPr>
      <w:r>
        <w:rPr>
          <w:rFonts w:ascii="Arial" w:hAnsi="Arial"/>
          <w:sz w:val="20"/>
        </w:rPr>
        <w:t>Odvjetnica Radmila Bonifačić, Zagreb, Boškovićeva 3/I</w:t>
      </w:r>
    </w:p>
    <w:p>
      <w:pPr>
        <w:jc w:val="both"/>
        <w:ind w:firstLine="348" w:left="360"/>
        <w:rPr>
          <w:rFonts w:ascii="Arial" w:hAnsi="Arial"/>
          <w:sz w:val="20"/>
        </w:rPr>
      </w:pPr>
      <w:r>
        <w:rPr>
          <w:rFonts w:ascii="Arial" w:hAnsi="Arial"/>
          <w:sz w:val="20"/>
        </w:rPr>
        <w:t>po punomoći za Mariju Futivić, Zagreb,Vatrogasna ul.26</w:t>
      </w:r>
    </w:p>
    <w:p>
      <w:pPr>
        <w:jc w:val="both"/>
        <w:rPr>
          <w:rFonts w:ascii="Arial" w:hAnsi="Arial"/>
          <w:sz w:val="20"/>
        </w:rPr>
        <w:numPr>
          <w:ilvl w:val="0"/>
          <w:numId w:val="24"/>
        </w:numPr>
      </w:pPr>
      <w:r>
        <w:rPr>
          <w:rFonts w:ascii="Arial" w:hAnsi="Arial"/>
          <w:sz w:val="20"/>
        </w:rPr>
        <w:t>Odvjetnica Radmila Bonifačić, Zagreba, Boškovićeva 3/I</w:t>
      </w:r>
    </w:p>
    <w:p>
      <w:pPr>
        <w:jc w:val="both"/>
        <w:ind w:left="720"/>
        <w:rPr>
          <w:rFonts w:ascii="Arial" w:hAnsi="Arial"/>
          <w:sz w:val="20"/>
        </w:rPr>
      </w:pPr>
      <w:r>
        <w:rPr>
          <w:rFonts w:ascii="Arial" w:hAnsi="Arial"/>
          <w:sz w:val="20"/>
        </w:rPr>
        <w:t>po punomoći za Šeget Slavka, Zagreb, Fraterščica 58</w:t>
      </w:r>
    </w:p>
    <w:p>
      <w:pPr>
        <w:jc w:val="both"/>
        <w:rPr>
          <w:rFonts w:ascii="Arial" w:hAnsi="Arial"/>
          <w:sz w:val="20"/>
        </w:rPr>
        <w:numPr>
          <w:ilvl w:val="0"/>
          <w:numId w:val="24"/>
        </w:numPr>
      </w:pPr>
      <w:r>
        <w:rPr>
          <w:rFonts w:ascii="Arial" w:hAnsi="Arial"/>
          <w:sz w:val="20"/>
        </w:rPr>
        <w:t>Davor Mihelj , Zagreb, Selišće 18</w:t>
      </w:r>
    </w:p>
    <w:p>
      <w:pPr>
        <w:jc w:val="both"/>
        <w:rPr>
          <w:rFonts w:ascii="Arial" w:hAnsi="Arial"/>
          <w:sz w:val="20"/>
        </w:rPr>
        <w:numPr>
          <w:ilvl w:val="0"/>
          <w:numId w:val="24"/>
        </w:numPr>
      </w:pPr>
      <w:r>
        <w:rPr>
          <w:rFonts w:ascii="Arial" w:hAnsi="Arial"/>
          <w:sz w:val="20"/>
        </w:rPr>
        <w:t>Anica Tuškan, Zagreb, I Belčina broj 10</w:t>
      </w:r>
    </w:p>
    <w:p>
      <w:pPr>
        <w:jc w:val="both"/>
        <w:rPr>
          <w:rFonts w:ascii="Arial" w:hAnsi="Arial"/>
          <w:sz w:val="20"/>
        </w:rPr>
        <w:numPr>
          <w:ilvl w:val="0"/>
          <w:numId w:val="24"/>
        </w:numPr>
      </w:pPr>
      <w:r>
        <w:rPr>
          <w:rFonts w:ascii="Arial" w:hAnsi="Arial"/>
          <w:sz w:val="20"/>
        </w:rPr>
        <w:t>Branka Kekelj, Zagreb, Bijenik 33a</w:t>
      </w:r>
    </w:p>
    <w:p>
      <w:pPr>
        <w:jc w:val="both"/>
        <w:rPr>
          <w:rFonts w:ascii="Arial" w:hAnsi="Arial"/>
          <w:sz w:val="20"/>
        </w:rPr>
        <w:numPr>
          <w:ilvl w:val="0"/>
          <w:numId w:val="24"/>
        </w:numPr>
      </w:pPr>
      <w:r>
        <w:rPr>
          <w:rFonts w:ascii="Arial" w:hAnsi="Arial"/>
          <w:sz w:val="20"/>
        </w:rPr>
        <w:t>Ivančić Mirjana, Zagreb, Pirovec Gornji 30</w:t>
      </w:r>
    </w:p>
    <w:p>
      <w:pPr>
        <w:jc w:val="both"/>
        <w:rPr>
          <w:rFonts w:ascii="Arial" w:hAnsi="Arial"/>
          <w:sz w:val="20"/>
        </w:rPr>
        <w:numPr>
          <w:ilvl w:val="0"/>
          <w:numId w:val="24"/>
        </w:numPr>
      </w:pPr>
      <w:r>
        <w:rPr>
          <w:rFonts w:ascii="Arial" w:hAnsi="Arial"/>
          <w:sz w:val="20"/>
        </w:rPr>
        <w:t>Mihelj Ervin, Zagreb, Bijenik br.102</w:t>
      </w:r>
    </w:p>
    <w:p>
      <w:pPr>
        <w:jc w:val="both"/>
        <w:rPr>
          <w:rFonts w:ascii="Arial" w:hAnsi="Arial"/>
          <w:sz w:val="20"/>
        </w:rPr>
        <w:numPr>
          <w:ilvl w:val="0"/>
          <w:numId w:val="24"/>
        </w:numPr>
      </w:pPr>
      <w:r>
        <w:rPr>
          <w:rFonts w:ascii="Arial" w:hAnsi="Arial"/>
          <w:sz w:val="20"/>
        </w:rPr>
        <w:t>Milešević Boško, Zagreb, Bijenik Mali 2a</w:t>
      </w:r>
    </w:p>
    <w:p>
      <w:pPr>
        <w:jc w:val="both"/>
        <w:rPr>
          <w:rFonts w:ascii="Arial" w:hAnsi="Arial"/>
          <w:sz w:val="20"/>
        </w:rPr>
        <w:numPr>
          <w:ilvl w:val="0"/>
          <w:numId w:val="24"/>
        </w:numPr>
      </w:pPr>
      <w:r>
        <w:rPr>
          <w:rFonts w:ascii="Arial" w:hAnsi="Arial"/>
          <w:sz w:val="20"/>
        </w:rPr>
        <w:t>Profeta Dragica,Zagreb, Bijenik br.74</w:t>
      </w:r>
    </w:p>
    <w:p>
      <w:pPr>
        <w:jc w:val="both"/>
        <w:rPr>
          <w:rFonts w:ascii="Arial" w:hAnsi="Arial"/>
          <w:sz w:val="20"/>
        </w:rPr>
        <w:numPr>
          <w:ilvl w:val="0"/>
          <w:numId w:val="24"/>
        </w:numPr>
      </w:pPr>
      <w:r>
        <w:rPr>
          <w:rFonts w:ascii="Arial" w:hAnsi="Arial"/>
          <w:sz w:val="20"/>
        </w:rPr>
        <w:t>Josip Šeget, Zagreb, Branka Klarića 6</w:t>
      </w:r>
    </w:p>
    <w:p>
      <w:pPr>
        <w:jc w:val="both"/>
        <w:rPr>
          <w:rFonts w:ascii="Arial" w:hAnsi="Arial"/>
          <w:sz w:val="20"/>
        </w:rPr>
        <w:numPr>
          <w:ilvl w:val="0"/>
          <w:numId w:val="24"/>
        </w:numPr>
      </w:pPr>
      <w:r>
        <w:rPr>
          <w:rFonts w:ascii="Arial" w:hAnsi="Arial"/>
          <w:sz w:val="20"/>
        </w:rPr>
        <w:t>Oglasna ploča (8 dana), ovdje</w:t>
      </w:r>
    </w:p>
    <w:p>
      <w:pPr>
        <w:jc w:val="both"/>
        <w:rPr>
          <w:rFonts w:ascii="Arial" w:hAnsi="Arial"/>
          <w:sz w:val="20"/>
        </w:rPr>
        <w:numPr>
          <w:ilvl w:val="0"/>
          <w:numId w:val="24"/>
        </w:numPr>
      </w:pPr>
      <w:r>
        <w:rPr>
          <w:rFonts w:ascii="Arial" w:hAnsi="Arial"/>
          <w:sz w:val="20"/>
        </w:rPr>
        <w:t>Spis predmeta, ovdje</w:t>
      </w:r>
    </w:p>
    <w:p>
      <w:pPr>
        <w:pStyle w:val="P11"/>
        <w:ind w:left="0"/>
        <w:rPr>
          <w:rFonts w:ascii="Arial" w:hAnsi="Arial"/>
          <w:sz w:val="20"/>
        </w:rPr>
      </w:pPr>
    </w:p>
    <w:p>
      <w:pPr>
        <w:pStyle w:val="P11"/>
        <w:rPr>
          <w:rFonts w:ascii="Arial" w:hAnsi="Arial"/>
          <w:sz w:val="20"/>
        </w:rPr>
      </w:pPr>
      <w:r>
        <w:rPr>
          <w:rFonts w:ascii="Arial" w:hAnsi="Arial"/>
          <w:sz w:val="20"/>
        </w:rPr>
        <w:t>Na znjanje:</w:t>
      </w:r>
    </w:p>
    <w:p>
      <w:pPr>
        <w:pStyle w:val="P11"/>
        <w:ind w:left="0"/>
        <w:rPr>
          <w:rFonts w:ascii="Arial" w:hAnsi="Arial"/>
          <w:sz w:val="20"/>
        </w:rPr>
      </w:pPr>
      <w:r>
        <w:rPr>
          <w:rFonts w:ascii="Arial" w:hAnsi="Arial"/>
          <w:sz w:val="20"/>
        </w:rPr>
        <w:t>1. Mrežne stranice Grada Zagreba (30 dana)</w:t>
      </w:r>
    </w:p>
    <w:p>
      <w:pPr>
        <w:rPr>
          <w:rFonts w:ascii="Arial" w:hAnsi="Arial"/>
          <w:sz w:val="20"/>
        </w:rPr>
      </w:pPr>
      <w:r>
        <w:rPr>
          <w:rFonts w:ascii="Arial" w:hAnsi="Arial"/>
          <w:sz w:val="20"/>
        </w:rPr>
        <w:t xml:space="preserve">2.  Sektor za postupak izrade i donošenja </w:t>
      </w:r>
    </w:p>
    <w:p>
      <w:pPr>
        <w:rPr>
          <w:rFonts w:ascii="Arial" w:hAnsi="Arial"/>
          <w:sz w:val="20"/>
        </w:rPr>
      </w:pPr>
      <w:r>
        <w:rPr>
          <w:rFonts w:ascii="Arial" w:hAnsi="Arial"/>
          <w:sz w:val="20"/>
        </w:rPr>
        <w:t xml:space="preserve">     dokumenata prostornog uređenja, </w:t>
      </w:r>
    </w:p>
    <w:p>
      <w:pPr>
        <w:rPr>
          <w:rFonts w:ascii="Arial" w:hAnsi="Arial"/>
          <w:sz w:val="20"/>
        </w:rPr>
      </w:pPr>
      <w:r>
        <w:rPr>
          <w:rFonts w:ascii="Arial" w:hAnsi="Arial"/>
          <w:sz w:val="20"/>
        </w:rPr>
        <w:t xml:space="preserve">     Zagreb, Park stara Trešnjevka 2</w:t>
      </w:r>
    </w:p>
    <w:p>
      <w:pPr>
        <w:rPr>
          <w:rFonts w:ascii="Arial" w:hAnsi="Arial"/>
          <w:sz w:val="20"/>
        </w:rPr>
      </w:pPr>
      <w:r>
        <w:rPr>
          <w:rFonts w:ascii="Arial" w:hAnsi="Arial"/>
          <w:sz w:val="20"/>
        </w:rPr>
        <w:t xml:space="preserve">3.  Dokumentacija prostora, ovdje      </w:t>
      </w:r>
    </w:p>
    <w:p>
      <w:pPr>
        <w:rPr>
          <w:rFonts w:ascii="Arial" w:hAnsi="Arial"/>
          <w:sz w:val="20"/>
        </w:rPr>
      </w:pPr>
    </w:p>
    <w:p>
      <w:pPr>
        <w:pStyle w:val="P7"/>
        <w:jc w:val="both"/>
        <w:spacing w:lineRule="auto" w:line="240" w:after="0"/>
        <w:rPr>
          <w:rFonts w:ascii="Arial" w:hAnsi="Arial"/>
          <w:sz w:val="20"/>
          <w:b w:val="1"/>
        </w:rPr>
      </w:pPr>
    </w:p>
    <w:p>
      <w:pPr>
        <w:pStyle w:val="P7"/>
        <w:jc w:val="both"/>
        <w:spacing w:lineRule="auto" w:line="240" w:after="0"/>
        <w:rPr>
          <w:rFonts w:ascii="Arial" w:hAnsi="Arial"/>
          <w:sz w:val="20"/>
          <w:b w:val="1"/>
        </w:rPr>
      </w:pPr>
    </w:p>
    <w:p>
      <w:pPr>
        <w:pStyle w:val="P7"/>
        <w:jc w:val="both"/>
        <w:spacing w:lineRule="auto" w:line="240" w:after="0"/>
        <w:rPr>
          <w:rFonts w:ascii="Arial" w:hAnsi="Arial"/>
          <w:sz w:val="20"/>
          <w:b w:val="1"/>
        </w:rPr>
      </w:pPr>
    </w:p>
    <w:p>
      <w:pPr>
        <w:pStyle w:val="P7"/>
        <w:jc w:val="both"/>
        <w:spacing w:lineRule="auto" w:line="240" w:after="0"/>
        <w:rPr>
          <w:rFonts w:ascii="Arial" w:hAnsi="Arial"/>
          <w:b w:val="1"/>
        </w:rPr>
      </w:pPr>
    </w:p>
    <w:p>
      <w:pPr>
        <w:rPr>
          <w:rFonts w:ascii="Arial" w:hAnsi="Arial"/>
          <w:color w:val="FF0000"/>
        </w:rPr>
      </w:pPr>
    </w:p>
    <w:sectPr>
      <w:type w:val="nextPage"/>
      <w:titlePg w:val="1"/>
      <w:pgSz w:w="11907" w:h="16840" w:code="0"/>
      <w:pgMar w:left="1418" w:right="1418" w:top="1077" w:bottom="1077" w:header="720" w:footer="720"/>
      <w:cols w:equalWidth="1" w:space="720"/>
      <w:pgNumType w:start="1" w:chapSep="period"/>
      <w:headerReference xmlns:r="http://schemas.openxmlformats.org/officeDocument/2006/relationships" w:type="first" r:id="RelHdr1"/>
      <w:headerReference xmlns:r="http://schemas.openxmlformats.org/officeDocument/2006/relationships" w:type="default" r:id="RelHdr2"/>
      <w:footerReference xmlns:r="http://schemas.openxmlformats.org/officeDocument/2006/relationships" w:type="default" r:id="RelFtr1"/>
    </w:sectPr>
  </w:body>
</w:document>
</file>

<file path=word/footer1.xml><?xml version="1.0" encoding="utf-8"?>
<w:ftr xmlns:w="http://schemas.openxmlformats.org/wordprocessingml/2006/main">
  <w:p>
    <w:pPr>
      <w:pStyle w:val="P13"/>
      <w:jc w:val="center"/>
      <w:rPr>
        <w:rStyle w:val="C7"/>
      </w:rPr>
    </w:pPr>
    <w:r>
      <w:fldChar w:fldCharType="begin"/>
    </w:r>
    <w:r>
      <w:t>PAGE</w:t>
    </w:r>
    <w:r>
      <w:fldChar w:fldCharType="separate"/>
    </w:r>
    <w:r>
      <w:t>#</w:t>
    </w:r>
    <w:r>
      <w:fldChar w:fldCharType="end"/>
    </w:r>
    <w:r>
      <w:fldChar w:fldCharType="begin"/>
    </w:r>
    <w:r>
      <w:rPr>
        <w:rStyle w:val="C7"/>
      </w:rPr>
      <w:t xml:space="preserve">PAGE  </w:t>
    </w:r>
    <w:r>
      <w:rPr>
        <w:rStyle w:val="C7"/>
      </w:rPr>
      <w:fldChar w:fldCharType="separate"/>
    </w:r>
    <w:r>
      <w:rPr>
        <w:rStyle w:val="C7"/>
      </w:rPr>
      <w:t>#</w:t>
    </w:r>
    <w:r>
      <w:rPr>
        <w:rStyle w:val="C7"/>
      </w:rPr>
      <w:fldChar w:fldCharType="end"/>
    </w:r>
  </w:p>
  <w:p>
    <w:pPr>
      <w:pStyle w:val="P13"/>
      <w:jc w:val="center"/>
    </w:pPr>
  </w:p>
</w:ftr>
</file>

<file path=word/header1.xml><?xml version="1.0" encoding="utf-8"?>
<w:hdr xmlns:w="http://schemas.openxmlformats.org/wordprocessingml/2006/main">
  <w:p>
    <w:pPr>
      <w:pStyle w:val="P12"/>
      <w:rPr>
        <w:rFonts w:ascii="Times New Roman" w:hAnsi="Times New Roman"/>
      </w:rPr>
    </w:pPr>
    <w:r>
      <w:rPr>
        <w:rFonts w:ascii="Times New Roman" w:hAnsi="Times New Roman"/>
      </w:rPr>
      <w:tab/>
    </w:r>
  </w:p>
</w:hdr>
</file>

<file path=word/header2.xml><?xml version="1.0" encoding="utf-8"?>
<w:hdr xmlns:w="http://schemas.openxmlformats.org/wordprocessingml/2006/main">
  <w:p>
    <w:pPr>
      <w:pStyle w:val="P12"/>
      <w:jc w:val="right"/>
      <w:rPr>
        <w:rFonts w:ascii="Times New Roman" w:hAnsi="Times New Roman"/>
      </w:rPr>
    </w:pPr>
    <w:r>
      <w:rPr>
        <w:rFonts w:ascii="Times New Roman" w:hAnsi="Times New Roman"/>
      </w:rPr>
      <w:t>UP/I-350-05/2015-01/116</w:t>
    </w:r>
  </w:p>
</w:hdr>
</file>

<file path=word/numbering.xml><?xml version="1.0" encoding="utf-8"?>
<w:numbering xmlns:w="http://schemas.openxmlformats.org/wordprocessingml/2006/main">
  <w:abstractNum w:abstractNumId="0">
    <w:nsid w:val="16937A7"/>
    <w:multiLevelType w:val="multilevel"/>
    <w:lvl w:ilvl="0">
      <w:pPr>
        <w:ind w:hanging="360" w:left="1860"/>
      </w:pPr>
      <w:rPr/>
      <w:lvlJc w:val="left"/>
      <w:start w:val="1"/>
      <w:numFmt w:val="decimal"/>
      <w:lvlText w:val="%1."/>
      <w:suff w:val="tab"/>
    </w:lvl>
    <w:lvl w:ilvl="1">
      <w:pPr>
        <w:ind w:hanging="360" w:left="2580"/>
      </w:pPr>
      <w:rPr/>
      <w:lvlJc w:val="left"/>
      <w:start w:val="1"/>
      <w:numFmt w:val="lowerLetter"/>
      <w:lvlText w:val="%2."/>
      <w:suff w:val="tab"/>
    </w:lvl>
    <w:lvl w:ilvl="2">
      <w:pPr>
        <w:ind w:hanging="180" w:left="3300"/>
      </w:pPr>
      <w:rPr/>
      <w:lvlJc w:val="right"/>
      <w:start w:val="1"/>
      <w:numFmt w:val="lowerRoman"/>
      <w:lvlText w:val="%3."/>
      <w:suff w:val="tab"/>
    </w:lvl>
    <w:lvl w:ilvl="3">
      <w:pPr>
        <w:ind w:hanging="360" w:left="4020"/>
      </w:pPr>
      <w:rPr/>
      <w:lvlJc w:val="left"/>
      <w:start w:val="1"/>
      <w:numFmt w:val="decimal"/>
      <w:lvlText w:val="%4."/>
      <w:suff w:val="tab"/>
    </w:lvl>
    <w:lvl w:ilvl="4">
      <w:pPr>
        <w:ind w:hanging="360" w:left="4740"/>
      </w:pPr>
      <w:rPr/>
      <w:lvlJc w:val="left"/>
      <w:start w:val="1"/>
      <w:numFmt w:val="lowerLetter"/>
      <w:lvlText w:val="%5."/>
      <w:suff w:val="tab"/>
    </w:lvl>
    <w:lvl w:ilvl="5">
      <w:pPr>
        <w:ind w:hanging="180" w:left="5460"/>
      </w:pPr>
      <w:rPr/>
      <w:lvlJc w:val="right"/>
      <w:start w:val="1"/>
      <w:numFmt w:val="lowerRoman"/>
      <w:lvlText w:val="%6."/>
      <w:suff w:val="tab"/>
    </w:lvl>
    <w:lvl w:ilvl="6">
      <w:pPr>
        <w:ind w:hanging="360" w:left="6180"/>
      </w:pPr>
      <w:rPr/>
      <w:lvlJc w:val="left"/>
      <w:start w:val="1"/>
      <w:numFmt w:val="decimal"/>
      <w:lvlText w:val="%7."/>
      <w:suff w:val="tab"/>
    </w:lvl>
    <w:lvl w:ilvl="7">
      <w:pPr>
        <w:ind w:hanging="360" w:left="6900"/>
      </w:pPr>
      <w:rPr/>
      <w:lvlJc w:val="left"/>
      <w:start w:val="1"/>
      <w:numFmt w:val="lowerLetter"/>
      <w:lvlText w:val="%8."/>
      <w:suff w:val="tab"/>
    </w:lvl>
    <w:lvl w:ilvl="8">
      <w:pPr>
        <w:ind w:hanging="180" w:left="7620"/>
      </w:pPr>
      <w:rPr/>
      <w:lvlJc w:val="right"/>
      <w:start w:val="1"/>
      <w:numFmt w:val="lowerRoman"/>
      <w:lvlText w:val="%9."/>
      <w:suff w:val="tab"/>
    </w:lvl>
  </w:abstractNum>
  <w:abstractNum w:abstractNumId="1">
    <w:nsid w:val="4DE5885"/>
    <w:multiLevelType w:val="multilevel"/>
    <w:lvl w:ilvl="0">
      <w:pPr>
        <w:ind w:hanging="360" w:left="502"/>
      </w:pPr>
      <w:rPr>
        <w:b w:val="1"/>
      </w:rPr>
      <w:lvlJc w:val="left"/>
      <w:start w:val="9"/>
      <w:numFmt w:val="decimal"/>
      <w:lvlText w:val="%1."/>
      <w:suff w:val="tab"/>
    </w:lvl>
    <w:lvl w:ilvl="1">
      <w:pPr>
        <w:ind w:hanging="360" w:left="1222"/>
      </w:pPr>
      <w:rPr/>
      <w:lvlJc w:val="left"/>
      <w:start w:val="1"/>
      <w:numFmt w:val="lowerLetter"/>
      <w:lvlText w:val="%2."/>
      <w:suff w:val="tab"/>
    </w:lvl>
    <w:lvl w:ilvl="2">
      <w:pPr>
        <w:ind w:hanging="180" w:left="1942"/>
      </w:pPr>
      <w:rPr/>
      <w:lvlJc w:val="right"/>
      <w:start w:val="1"/>
      <w:numFmt w:val="lowerRoman"/>
      <w:lvlText w:val="%3."/>
      <w:suff w:val="tab"/>
    </w:lvl>
    <w:lvl w:ilvl="3">
      <w:pPr>
        <w:ind w:hanging="360" w:left="2662"/>
      </w:pPr>
      <w:rPr/>
      <w:lvlJc w:val="left"/>
      <w:start w:val="1"/>
      <w:numFmt w:val="decimal"/>
      <w:lvlText w:val="%4."/>
      <w:suff w:val="tab"/>
    </w:lvl>
    <w:lvl w:ilvl="4">
      <w:pPr>
        <w:ind w:hanging="360" w:left="3382"/>
      </w:pPr>
      <w:rPr/>
      <w:lvlJc w:val="left"/>
      <w:start w:val="1"/>
      <w:numFmt w:val="lowerLetter"/>
      <w:lvlText w:val="%5."/>
      <w:suff w:val="tab"/>
    </w:lvl>
    <w:lvl w:ilvl="5">
      <w:pPr>
        <w:ind w:hanging="180" w:left="4102"/>
      </w:pPr>
      <w:rPr/>
      <w:lvlJc w:val="right"/>
      <w:start w:val="1"/>
      <w:numFmt w:val="lowerRoman"/>
      <w:lvlText w:val="%6."/>
      <w:suff w:val="tab"/>
    </w:lvl>
    <w:lvl w:ilvl="6">
      <w:pPr>
        <w:ind w:hanging="360" w:left="4822"/>
      </w:pPr>
      <w:rPr/>
      <w:lvlJc w:val="left"/>
      <w:start w:val="1"/>
      <w:numFmt w:val="decimal"/>
      <w:lvlText w:val="%7."/>
      <w:suff w:val="tab"/>
    </w:lvl>
    <w:lvl w:ilvl="7">
      <w:pPr>
        <w:ind w:hanging="360" w:left="5542"/>
      </w:pPr>
      <w:rPr/>
      <w:lvlJc w:val="left"/>
      <w:start w:val="1"/>
      <w:numFmt w:val="lowerLetter"/>
      <w:lvlText w:val="%8."/>
      <w:suff w:val="tab"/>
    </w:lvl>
    <w:lvl w:ilvl="8">
      <w:pPr>
        <w:ind w:hanging="180" w:left="6262"/>
      </w:pPr>
      <w:rPr/>
      <w:lvlJc w:val="right"/>
      <w:start w:val="1"/>
      <w:numFmt w:val="lowerRoman"/>
      <w:lvlText w:val="%9."/>
      <w:suff w:val="tab"/>
    </w:lvl>
  </w:abstractNum>
  <w:abstractNum w:abstractNumId="2">
    <w:nsid w:val="76718CA"/>
    <w:multiLevelType w:val="multilevel"/>
    <w:lvl w:ilvl="0">
      <w:pPr>
        <w:ind w:hanging="360" w:left="720"/>
      </w:pPr>
      <w:rPr>
        <w:b w:val="1"/>
      </w:rPr>
      <w:lvlJc w:val="left"/>
      <w:start w:val="2"/>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3">
    <w:nsid w:val="DAD5433"/>
    <w:multiLevelType w:val="multilevel"/>
    <w:lvl w:ilvl="0">
      <w:pPr>
        <w:ind w:hanging="360" w:left="644"/>
      </w:pPr>
      <w:rPr>
        <w:rFonts w:ascii="Arial" w:hAnsi="Arial"/>
      </w:rPr>
      <w:lvlJc w:val="left"/>
      <w:start w:val="10"/>
      <w:numFmt w:val="bullet"/>
      <w:lvlText w:val="-"/>
      <w:suff w:val="tab"/>
    </w:lvl>
    <w:lvl w:ilvl="1">
      <w:pPr>
        <w:ind w:hanging="360" w:left="1364"/>
      </w:pPr>
      <w:rPr>
        <w:rFonts w:ascii="Courier New" w:hAnsi="Courier New"/>
      </w:rPr>
      <w:lvlJc w:val="left"/>
      <w:start w:val="1"/>
      <w:numFmt w:val="bullet"/>
      <w:lvlText w:val="o"/>
      <w:suff w:val="tab"/>
    </w:lvl>
    <w:lvl w:ilvl="2">
      <w:pPr>
        <w:ind w:hanging="360" w:left="2084"/>
      </w:pPr>
      <w:rPr>
        <w:rFonts w:ascii="Wingdings" w:hAnsi="Wingdings"/>
      </w:rPr>
      <w:lvlJc w:val="left"/>
      <w:start w:val="1"/>
      <w:numFmt w:val="bullet"/>
      <w:lvlText w:val=""/>
      <w:suff w:val="tab"/>
    </w:lvl>
    <w:lvl w:ilvl="3">
      <w:pPr>
        <w:ind w:hanging="360" w:left="2804"/>
      </w:pPr>
      <w:rPr>
        <w:rFonts w:ascii="Symbol" w:hAnsi="Symbol"/>
      </w:rPr>
      <w:lvlJc w:val="left"/>
      <w:start w:val="1"/>
      <w:numFmt w:val="bullet"/>
      <w:lvlText w:val=""/>
      <w:suff w:val="tab"/>
    </w:lvl>
    <w:lvl w:ilvl="4">
      <w:pPr>
        <w:ind w:hanging="360" w:left="3524"/>
      </w:pPr>
      <w:rPr>
        <w:rFonts w:ascii="Courier New" w:hAnsi="Courier New"/>
      </w:rPr>
      <w:lvlJc w:val="left"/>
      <w:start w:val="1"/>
      <w:numFmt w:val="bullet"/>
      <w:lvlText w:val="o"/>
      <w:suff w:val="tab"/>
    </w:lvl>
    <w:lvl w:ilvl="5">
      <w:pPr>
        <w:ind w:hanging="360" w:left="4244"/>
      </w:pPr>
      <w:rPr>
        <w:rFonts w:ascii="Wingdings" w:hAnsi="Wingdings"/>
      </w:rPr>
      <w:lvlJc w:val="left"/>
      <w:start w:val="1"/>
      <w:numFmt w:val="bullet"/>
      <w:lvlText w:val=""/>
      <w:suff w:val="tab"/>
    </w:lvl>
    <w:lvl w:ilvl="6">
      <w:pPr>
        <w:ind w:hanging="360" w:left="4964"/>
      </w:pPr>
      <w:rPr>
        <w:rFonts w:ascii="Symbol" w:hAnsi="Symbol"/>
      </w:rPr>
      <w:lvlJc w:val="left"/>
      <w:start w:val="1"/>
      <w:numFmt w:val="bullet"/>
      <w:lvlText w:val=""/>
      <w:suff w:val="tab"/>
    </w:lvl>
    <w:lvl w:ilvl="7">
      <w:pPr>
        <w:ind w:hanging="360" w:left="5684"/>
      </w:pPr>
      <w:rPr>
        <w:rFonts w:ascii="Courier New" w:hAnsi="Courier New"/>
      </w:rPr>
      <w:lvlJc w:val="left"/>
      <w:start w:val="1"/>
      <w:numFmt w:val="bullet"/>
      <w:lvlText w:val="o"/>
      <w:suff w:val="tab"/>
    </w:lvl>
    <w:lvl w:ilvl="8">
      <w:pPr>
        <w:ind w:hanging="360" w:left="6404"/>
      </w:pPr>
      <w:rPr>
        <w:rFonts w:ascii="Wingdings" w:hAnsi="Wingdings"/>
      </w:rPr>
      <w:lvlJc w:val="left"/>
      <w:start w:val="1"/>
      <w:numFmt w:val="bullet"/>
      <w:lvlText w:val=""/>
      <w:suff w:val="tab"/>
    </w:lvl>
  </w:abstractNum>
  <w:abstractNum w:abstractNumId="4">
    <w:nsid w:val="E27157B"/>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5">
    <w:nsid w:val="F15431F"/>
    <w:multiLevelType w:val="multilevel"/>
    <w:lvl w:ilvl="0">
      <w:pPr>
        <w:ind w:hanging="360" w:left="644"/>
      </w:pPr>
      <w:rPr>
        <w:rFonts w:ascii="Arial" w:hAnsi="Arial"/>
      </w:rPr>
      <w:lvlJc w:val="left"/>
      <w:start w:val="1"/>
      <w:numFmt w:val="bullet"/>
      <w:lvlText w:val="-"/>
      <w:suff w:val="tab"/>
    </w:lvl>
    <w:lvl w:ilvl="1">
      <w:pPr>
        <w:ind w:hanging="360" w:left="1364"/>
      </w:pPr>
      <w:rPr>
        <w:rFonts w:ascii="Courier New" w:hAnsi="Courier New"/>
      </w:rPr>
      <w:lvlJc w:val="left"/>
      <w:start w:val="1"/>
      <w:numFmt w:val="bullet"/>
      <w:lvlText w:val="o"/>
      <w:suff w:val="tab"/>
    </w:lvl>
    <w:lvl w:ilvl="2">
      <w:pPr>
        <w:ind w:hanging="360" w:left="2084"/>
      </w:pPr>
      <w:rPr>
        <w:rFonts w:ascii="Wingdings" w:hAnsi="Wingdings"/>
      </w:rPr>
      <w:lvlJc w:val="left"/>
      <w:start w:val="1"/>
      <w:numFmt w:val="bullet"/>
      <w:lvlText w:val=""/>
      <w:suff w:val="tab"/>
    </w:lvl>
    <w:lvl w:ilvl="3">
      <w:pPr>
        <w:ind w:hanging="360" w:left="2804"/>
      </w:pPr>
      <w:rPr>
        <w:rFonts w:ascii="Symbol" w:hAnsi="Symbol"/>
      </w:rPr>
      <w:lvlJc w:val="left"/>
      <w:start w:val="1"/>
      <w:numFmt w:val="bullet"/>
      <w:lvlText w:val=""/>
      <w:suff w:val="tab"/>
    </w:lvl>
    <w:lvl w:ilvl="4">
      <w:pPr>
        <w:ind w:hanging="360" w:left="3524"/>
      </w:pPr>
      <w:rPr>
        <w:rFonts w:ascii="Courier New" w:hAnsi="Courier New"/>
      </w:rPr>
      <w:lvlJc w:val="left"/>
      <w:start w:val="1"/>
      <w:numFmt w:val="bullet"/>
      <w:lvlText w:val="o"/>
      <w:suff w:val="tab"/>
    </w:lvl>
    <w:lvl w:ilvl="5">
      <w:pPr>
        <w:ind w:hanging="360" w:left="4244"/>
      </w:pPr>
      <w:rPr>
        <w:rFonts w:ascii="Wingdings" w:hAnsi="Wingdings"/>
      </w:rPr>
      <w:lvlJc w:val="left"/>
      <w:start w:val="1"/>
      <w:numFmt w:val="bullet"/>
      <w:lvlText w:val=""/>
      <w:suff w:val="tab"/>
    </w:lvl>
    <w:lvl w:ilvl="6">
      <w:pPr>
        <w:ind w:hanging="360" w:left="4964"/>
      </w:pPr>
      <w:rPr>
        <w:rFonts w:ascii="Symbol" w:hAnsi="Symbol"/>
      </w:rPr>
      <w:lvlJc w:val="left"/>
      <w:start w:val="1"/>
      <w:numFmt w:val="bullet"/>
      <w:lvlText w:val=""/>
      <w:suff w:val="tab"/>
    </w:lvl>
    <w:lvl w:ilvl="7">
      <w:pPr>
        <w:ind w:hanging="360" w:left="5684"/>
      </w:pPr>
      <w:rPr>
        <w:rFonts w:ascii="Courier New" w:hAnsi="Courier New"/>
      </w:rPr>
      <w:lvlJc w:val="left"/>
      <w:start w:val="1"/>
      <w:numFmt w:val="bullet"/>
      <w:lvlText w:val="o"/>
      <w:suff w:val="tab"/>
    </w:lvl>
    <w:lvl w:ilvl="8">
      <w:pPr>
        <w:ind w:hanging="360" w:left="6404"/>
      </w:pPr>
      <w:rPr>
        <w:rFonts w:ascii="Wingdings" w:hAnsi="Wingdings"/>
      </w:rPr>
      <w:lvlJc w:val="left"/>
      <w:start w:val="1"/>
      <w:numFmt w:val="bullet"/>
      <w:lvlText w:val=""/>
      <w:suff w:val="tab"/>
    </w:lvl>
  </w:abstractNum>
  <w:abstractNum w:abstractNumId="6">
    <w:nsid w:val="1142346A"/>
    <w:multiLevelType w:val="multilevel"/>
    <w:lvl w:ilvl="0">
      <w:pPr>
        <w:ind w:hanging="360" w:left="862"/>
      </w:pPr>
      <w:rPr>
        <w:rFonts w:ascii="Arial" w:hAnsi="Arial"/>
        <w:b w:val="0"/>
      </w:rPr>
      <w:lvlJc w:val="left"/>
      <w:start w:val="5"/>
      <w:numFmt w:val="bullet"/>
      <w:lvlText w:val="-"/>
      <w:suff w:val="tab"/>
    </w:lvl>
    <w:lvl w:ilvl="1">
      <w:pPr>
        <w:ind w:hanging="360" w:left="1582"/>
      </w:pPr>
      <w:rPr>
        <w:rFonts w:ascii="Courier New" w:hAnsi="Courier New"/>
      </w:rPr>
      <w:lvlJc w:val="left"/>
      <w:start w:val="1"/>
      <w:numFmt w:val="bullet"/>
      <w:lvlText w:val="o"/>
      <w:suff w:val="tab"/>
    </w:lvl>
    <w:lvl w:ilvl="2">
      <w:pPr>
        <w:ind w:hanging="360" w:left="2302"/>
      </w:pPr>
      <w:rPr>
        <w:rFonts w:ascii="Wingdings" w:hAnsi="Wingdings"/>
      </w:rPr>
      <w:lvlJc w:val="left"/>
      <w:start w:val="1"/>
      <w:numFmt w:val="bullet"/>
      <w:lvlText w:val=""/>
      <w:suff w:val="tab"/>
    </w:lvl>
    <w:lvl w:ilvl="3">
      <w:pPr>
        <w:ind w:hanging="360" w:left="3022"/>
      </w:pPr>
      <w:rPr>
        <w:rFonts w:ascii="Symbol" w:hAnsi="Symbol"/>
      </w:rPr>
      <w:lvlJc w:val="left"/>
      <w:start w:val="1"/>
      <w:numFmt w:val="bullet"/>
      <w:lvlText w:val=""/>
      <w:suff w:val="tab"/>
    </w:lvl>
    <w:lvl w:ilvl="4">
      <w:pPr>
        <w:ind w:hanging="360" w:left="3742"/>
      </w:pPr>
      <w:rPr>
        <w:rFonts w:ascii="Courier New" w:hAnsi="Courier New"/>
      </w:rPr>
      <w:lvlJc w:val="left"/>
      <w:start w:val="1"/>
      <w:numFmt w:val="bullet"/>
      <w:lvlText w:val="o"/>
      <w:suff w:val="tab"/>
    </w:lvl>
    <w:lvl w:ilvl="5">
      <w:pPr>
        <w:ind w:hanging="360" w:left="4462"/>
      </w:pPr>
      <w:rPr>
        <w:rFonts w:ascii="Wingdings" w:hAnsi="Wingdings"/>
      </w:rPr>
      <w:lvlJc w:val="left"/>
      <w:start w:val="1"/>
      <w:numFmt w:val="bullet"/>
      <w:lvlText w:val=""/>
      <w:suff w:val="tab"/>
    </w:lvl>
    <w:lvl w:ilvl="6">
      <w:pPr>
        <w:ind w:hanging="360" w:left="5182"/>
      </w:pPr>
      <w:rPr>
        <w:rFonts w:ascii="Symbol" w:hAnsi="Symbol"/>
      </w:rPr>
      <w:lvlJc w:val="left"/>
      <w:start w:val="1"/>
      <w:numFmt w:val="bullet"/>
      <w:lvlText w:val=""/>
      <w:suff w:val="tab"/>
    </w:lvl>
    <w:lvl w:ilvl="7">
      <w:pPr>
        <w:ind w:hanging="360" w:left="5902"/>
      </w:pPr>
      <w:rPr>
        <w:rFonts w:ascii="Courier New" w:hAnsi="Courier New"/>
      </w:rPr>
      <w:lvlJc w:val="left"/>
      <w:start w:val="1"/>
      <w:numFmt w:val="bullet"/>
      <w:lvlText w:val="o"/>
      <w:suff w:val="tab"/>
    </w:lvl>
    <w:lvl w:ilvl="8">
      <w:pPr>
        <w:ind w:hanging="360" w:left="6622"/>
      </w:pPr>
      <w:rPr>
        <w:rFonts w:ascii="Wingdings" w:hAnsi="Wingdings"/>
      </w:rPr>
      <w:lvlJc w:val="left"/>
      <w:start w:val="1"/>
      <w:numFmt w:val="bullet"/>
      <w:lvlText w:val=""/>
      <w:suff w:val="tab"/>
    </w:lvl>
  </w:abstractNum>
  <w:abstractNum w:abstractNumId="7">
    <w:nsid w:val="13A30A6C"/>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8">
    <w:nsid w:val="187A24DF"/>
    <w:multiLevelType w:val="multilevel"/>
    <w:lvl w:ilvl="0">
      <w:pPr>
        <w:ind w:hanging="360" w:left="720"/>
      </w:pPr>
      <w:rPr>
        <w:color w:val="000000"/>
      </w:rPr>
      <w:lvlJc w:val="left"/>
      <w:start w:val="2"/>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9">
    <w:nsid w:val="20EE0BE6"/>
    <w:multiLevelType w:val="multilevel"/>
    <w:lvl w:ilvl="0">
      <w:pPr>
        <w:ind w:hanging="360" w:left="502"/>
      </w:pPr>
      <w:rPr>
        <w:b w:val="1"/>
      </w:rPr>
      <w:lvlJc w:val="left"/>
      <w:start w:val="2"/>
      <w:numFmt w:val="decimal"/>
      <w:lvlText w:val="%1."/>
      <w:suff w:val="tab"/>
    </w:lvl>
    <w:lvl w:ilvl="1">
      <w:pPr>
        <w:ind w:hanging="360" w:left="1222"/>
      </w:pPr>
      <w:rPr/>
      <w:lvlJc w:val="left"/>
      <w:start w:val="1"/>
      <w:numFmt w:val="lowerLetter"/>
      <w:lvlText w:val="%2."/>
      <w:suff w:val="tab"/>
    </w:lvl>
    <w:lvl w:ilvl="2">
      <w:pPr>
        <w:ind w:hanging="180" w:left="1942"/>
      </w:pPr>
      <w:rPr/>
      <w:lvlJc w:val="right"/>
      <w:start w:val="1"/>
      <w:numFmt w:val="lowerRoman"/>
      <w:lvlText w:val="%3."/>
      <w:suff w:val="tab"/>
    </w:lvl>
    <w:lvl w:ilvl="3">
      <w:pPr>
        <w:ind w:hanging="360" w:left="2662"/>
      </w:pPr>
      <w:rPr/>
      <w:lvlJc w:val="left"/>
      <w:start w:val="1"/>
      <w:numFmt w:val="decimal"/>
      <w:lvlText w:val="%4."/>
      <w:suff w:val="tab"/>
    </w:lvl>
    <w:lvl w:ilvl="4">
      <w:pPr>
        <w:ind w:hanging="360" w:left="3382"/>
      </w:pPr>
      <w:rPr/>
      <w:lvlJc w:val="left"/>
      <w:start w:val="1"/>
      <w:numFmt w:val="lowerLetter"/>
      <w:lvlText w:val="%5."/>
      <w:suff w:val="tab"/>
    </w:lvl>
    <w:lvl w:ilvl="5">
      <w:pPr>
        <w:ind w:hanging="180" w:left="4102"/>
      </w:pPr>
      <w:rPr/>
      <w:lvlJc w:val="right"/>
      <w:start w:val="1"/>
      <w:numFmt w:val="lowerRoman"/>
      <w:lvlText w:val="%6."/>
      <w:suff w:val="tab"/>
    </w:lvl>
    <w:lvl w:ilvl="6">
      <w:pPr>
        <w:ind w:hanging="360" w:left="4822"/>
      </w:pPr>
      <w:rPr/>
      <w:lvlJc w:val="left"/>
      <w:start w:val="1"/>
      <w:numFmt w:val="decimal"/>
      <w:lvlText w:val="%7."/>
      <w:suff w:val="tab"/>
    </w:lvl>
    <w:lvl w:ilvl="7">
      <w:pPr>
        <w:ind w:hanging="360" w:left="5542"/>
      </w:pPr>
      <w:rPr/>
      <w:lvlJc w:val="left"/>
      <w:start w:val="1"/>
      <w:numFmt w:val="lowerLetter"/>
      <w:lvlText w:val="%8."/>
      <w:suff w:val="tab"/>
    </w:lvl>
    <w:lvl w:ilvl="8">
      <w:pPr>
        <w:ind w:hanging="180" w:left="6262"/>
      </w:pPr>
      <w:rPr/>
      <w:lvlJc w:val="right"/>
      <w:start w:val="1"/>
      <w:numFmt w:val="lowerRoman"/>
      <w:lvlText w:val="%9."/>
      <w:suff w:val="tab"/>
    </w:lvl>
  </w:abstractNum>
  <w:abstractNum w:abstractNumId="10">
    <w:nsid w:val="252E108E"/>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11">
    <w:nsid w:val="29D468BB"/>
    <w:multiLevelType w:val="multilevel"/>
    <w:lvl w:ilvl="0">
      <w:pPr>
        <w:ind w:hanging="360" w:left="865"/>
      </w:pPr>
      <w:rPr>
        <w:b w:val="1"/>
      </w:rPr>
      <w:lvlJc w:val="left"/>
      <w:start w:val="5"/>
      <w:numFmt w:val="decimal"/>
      <w:lvlText w:val="%1."/>
      <w:suff w:val="tab"/>
    </w:lvl>
    <w:lvl w:ilvl="1">
      <w:pPr>
        <w:ind w:hanging="360" w:left="1585"/>
      </w:pPr>
      <w:rPr/>
      <w:lvlJc w:val="left"/>
      <w:start w:val="1"/>
      <w:numFmt w:val="lowerLetter"/>
      <w:lvlText w:val="%2."/>
      <w:suff w:val="tab"/>
    </w:lvl>
    <w:lvl w:ilvl="2">
      <w:pPr>
        <w:ind w:hanging="180" w:left="2305"/>
      </w:pPr>
      <w:rPr/>
      <w:lvlJc w:val="right"/>
      <w:start w:val="1"/>
      <w:numFmt w:val="lowerRoman"/>
      <w:lvlText w:val="%3."/>
      <w:suff w:val="tab"/>
    </w:lvl>
    <w:lvl w:ilvl="3">
      <w:pPr>
        <w:ind w:hanging="360" w:left="3025"/>
      </w:pPr>
      <w:rPr/>
      <w:lvlJc w:val="left"/>
      <w:start w:val="1"/>
      <w:numFmt w:val="decimal"/>
      <w:lvlText w:val="%4."/>
      <w:suff w:val="tab"/>
    </w:lvl>
    <w:lvl w:ilvl="4">
      <w:pPr>
        <w:ind w:hanging="360" w:left="3745"/>
      </w:pPr>
      <w:rPr/>
      <w:lvlJc w:val="left"/>
      <w:start w:val="1"/>
      <w:numFmt w:val="lowerLetter"/>
      <w:lvlText w:val="%5."/>
      <w:suff w:val="tab"/>
    </w:lvl>
    <w:lvl w:ilvl="5">
      <w:pPr>
        <w:ind w:hanging="180" w:left="4465"/>
      </w:pPr>
      <w:rPr/>
      <w:lvlJc w:val="right"/>
      <w:start w:val="1"/>
      <w:numFmt w:val="lowerRoman"/>
      <w:lvlText w:val="%6."/>
      <w:suff w:val="tab"/>
    </w:lvl>
    <w:lvl w:ilvl="6">
      <w:pPr>
        <w:ind w:hanging="360" w:left="5185"/>
      </w:pPr>
      <w:rPr/>
      <w:lvlJc w:val="left"/>
      <w:start w:val="1"/>
      <w:numFmt w:val="decimal"/>
      <w:lvlText w:val="%7."/>
      <w:suff w:val="tab"/>
    </w:lvl>
    <w:lvl w:ilvl="7">
      <w:pPr>
        <w:ind w:hanging="360" w:left="5905"/>
      </w:pPr>
      <w:rPr/>
      <w:lvlJc w:val="left"/>
      <w:start w:val="1"/>
      <w:numFmt w:val="lowerLetter"/>
      <w:lvlText w:val="%8."/>
      <w:suff w:val="tab"/>
    </w:lvl>
    <w:lvl w:ilvl="8">
      <w:pPr>
        <w:ind w:hanging="180" w:left="6625"/>
      </w:pPr>
      <w:rPr/>
      <w:lvlJc w:val="right"/>
      <w:start w:val="1"/>
      <w:numFmt w:val="lowerRoman"/>
      <w:lvlText w:val="%9."/>
      <w:suff w:val="tab"/>
    </w:lvl>
  </w:abstractNum>
  <w:abstractNum w:abstractNumId="12">
    <w:nsid w:val="31595A53"/>
    <w:multiLevelType w:val="multilevel"/>
    <w:lvl w:ilvl="0">
      <w:pPr>
        <w:ind w:hanging="283" w:left="283"/>
      </w:pPr>
      <w:rPr>
        <w:sz w:val="22"/>
        <w:b w:val="1"/>
        <w:i w:val="0"/>
      </w:rPr>
      <w:lvlJc w:val="left"/>
      <w:start w:val="1"/>
      <w:numFmt w:val="decimal"/>
      <w:lvlText w:val="%1. "/>
      <w:suff w:val="tab"/>
      <w:legacy w:legacy="1" w:legacyIndent="283" w:legacySpace="0"/>
    </w:lvl>
    <w:lvl w:ilvl="1">
      <w:pPr/>
      <w:rPr/>
      <w:lvlJc w:val="left"/>
      <w:start w:val="1"/>
      <w:numFmt w:val="decimal"/>
      <w:lvlText w:val="%1."/>
      <w:suff w:val="tab"/>
    </w:lvl>
    <w:lvl w:ilvl="2">
      <w:pPr/>
      <w:rPr/>
      <w:lvlJc w:val="left"/>
      <w:start w:val="1"/>
      <w:numFmt w:val="decimal"/>
      <w:lvlText w:val="%1."/>
      <w:suff w:val="tab"/>
    </w:lvl>
    <w:lvl w:ilvl="3">
      <w:pPr/>
      <w:rPr/>
      <w:lvlJc w:val="left"/>
      <w:start w:val="1"/>
      <w:numFmt w:val="decimal"/>
      <w:lvlText w:val="%1."/>
      <w:suff w:val="tab"/>
    </w:lvl>
    <w:lvl w:ilvl="4">
      <w:pPr/>
      <w:rPr/>
      <w:lvlJc w:val="left"/>
      <w:start w:val="1"/>
      <w:numFmt w:val="decimal"/>
      <w:lvlText w:val="%1."/>
      <w:suff w:val="tab"/>
    </w:lvl>
    <w:lvl w:ilvl="5">
      <w:pPr/>
      <w:rPr/>
      <w:lvlJc w:val="left"/>
      <w:start w:val="1"/>
      <w:numFmt w:val="decimal"/>
      <w:lvlText w:val="%1."/>
      <w:suff w:val="tab"/>
    </w:lvl>
    <w:lvl w:ilvl="6">
      <w:pPr/>
      <w:rPr/>
      <w:lvlJc w:val="left"/>
      <w:start w:val="1"/>
      <w:numFmt w:val="decimal"/>
      <w:lvlText w:val="%1."/>
      <w:suff w:val="tab"/>
    </w:lvl>
    <w:lvl w:ilvl="7">
      <w:pPr/>
      <w:rPr/>
      <w:lvlJc w:val="left"/>
      <w:start w:val="1"/>
      <w:numFmt w:val="decimal"/>
      <w:lvlText w:val="%1."/>
      <w:suff w:val="tab"/>
    </w:lvl>
    <w:lvl w:ilvl="8">
      <w:pPr/>
      <w:rPr/>
      <w:lvlJc w:val="left"/>
      <w:start w:val="1"/>
      <w:numFmt w:val="decimal"/>
      <w:lvlText w:val="%1."/>
      <w:suff w:val="tab"/>
    </w:lvl>
  </w:abstractNum>
  <w:abstractNum w:abstractNumId="13">
    <w:nsid w:val="33AF7E9E"/>
    <w:multiLevelType w:val="multilevel"/>
    <w:lvl w:ilvl="0">
      <w:pPr>
        <w:ind w:hanging="360" w:left="862"/>
      </w:pPr>
      <w:rPr>
        <w:rFonts w:ascii="Arial" w:hAnsi="Arial"/>
        <w:b w:val="1"/>
      </w:rPr>
      <w:lvlJc w:val="left"/>
      <w:start w:val="0"/>
      <w:numFmt w:val="bullet"/>
      <w:lvlText w:val="-"/>
      <w:suff w:val="tab"/>
    </w:lvl>
    <w:lvl w:ilvl="1">
      <w:pPr>
        <w:ind w:hanging="360" w:left="1582"/>
      </w:pPr>
      <w:rPr>
        <w:rFonts w:ascii="Courier New" w:hAnsi="Courier New"/>
      </w:rPr>
      <w:lvlJc w:val="left"/>
      <w:start w:val="1"/>
      <w:numFmt w:val="bullet"/>
      <w:lvlText w:val="o"/>
      <w:suff w:val="tab"/>
    </w:lvl>
    <w:lvl w:ilvl="2">
      <w:pPr>
        <w:ind w:hanging="360" w:left="2302"/>
      </w:pPr>
      <w:rPr>
        <w:rFonts w:ascii="Wingdings" w:hAnsi="Wingdings"/>
      </w:rPr>
      <w:lvlJc w:val="left"/>
      <w:start w:val="1"/>
      <w:numFmt w:val="bullet"/>
      <w:lvlText w:val=""/>
      <w:suff w:val="tab"/>
    </w:lvl>
    <w:lvl w:ilvl="3">
      <w:pPr>
        <w:ind w:hanging="360" w:left="3022"/>
      </w:pPr>
      <w:rPr>
        <w:rFonts w:ascii="Symbol" w:hAnsi="Symbol"/>
      </w:rPr>
      <w:lvlJc w:val="left"/>
      <w:start w:val="1"/>
      <w:numFmt w:val="bullet"/>
      <w:lvlText w:val=""/>
      <w:suff w:val="tab"/>
    </w:lvl>
    <w:lvl w:ilvl="4">
      <w:pPr>
        <w:ind w:hanging="360" w:left="3742"/>
      </w:pPr>
      <w:rPr>
        <w:rFonts w:ascii="Courier New" w:hAnsi="Courier New"/>
      </w:rPr>
      <w:lvlJc w:val="left"/>
      <w:start w:val="1"/>
      <w:numFmt w:val="bullet"/>
      <w:lvlText w:val="o"/>
      <w:suff w:val="tab"/>
    </w:lvl>
    <w:lvl w:ilvl="5">
      <w:pPr>
        <w:ind w:hanging="360" w:left="4462"/>
      </w:pPr>
      <w:rPr>
        <w:rFonts w:ascii="Wingdings" w:hAnsi="Wingdings"/>
      </w:rPr>
      <w:lvlJc w:val="left"/>
      <w:start w:val="1"/>
      <w:numFmt w:val="bullet"/>
      <w:lvlText w:val=""/>
      <w:suff w:val="tab"/>
    </w:lvl>
    <w:lvl w:ilvl="6">
      <w:pPr>
        <w:ind w:hanging="360" w:left="5182"/>
      </w:pPr>
      <w:rPr>
        <w:rFonts w:ascii="Symbol" w:hAnsi="Symbol"/>
      </w:rPr>
      <w:lvlJc w:val="left"/>
      <w:start w:val="1"/>
      <w:numFmt w:val="bullet"/>
      <w:lvlText w:val=""/>
      <w:suff w:val="tab"/>
    </w:lvl>
    <w:lvl w:ilvl="7">
      <w:pPr>
        <w:ind w:hanging="360" w:left="5902"/>
      </w:pPr>
      <w:rPr>
        <w:rFonts w:ascii="Courier New" w:hAnsi="Courier New"/>
      </w:rPr>
      <w:lvlJc w:val="left"/>
      <w:start w:val="1"/>
      <w:numFmt w:val="bullet"/>
      <w:lvlText w:val="o"/>
      <w:suff w:val="tab"/>
    </w:lvl>
    <w:lvl w:ilvl="8">
      <w:pPr>
        <w:ind w:hanging="360" w:left="6622"/>
      </w:pPr>
      <w:rPr>
        <w:rFonts w:ascii="Wingdings" w:hAnsi="Wingdings"/>
      </w:rPr>
      <w:lvlJc w:val="left"/>
      <w:start w:val="1"/>
      <w:numFmt w:val="bullet"/>
      <w:lvlText w:val=""/>
      <w:suff w:val="tab"/>
    </w:lvl>
  </w:abstractNum>
  <w:abstractNum w:abstractNumId="14">
    <w:nsid w:val="3C8B615E"/>
    <w:multiLevelType w:val="multilevel"/>
    <w:lvl w:ilvl="0">
      <w:pPr>
        <w:ind w:hanging="360" w:left="1225"/>
      </w:pPr>
      <w:rPr>
        <w:b w:val="1"/>
      </w:rPr>
      <w:lvlJc w:val="left"/>
      <w:start w:val="5"/>
      <w:numFmt w:val="decimal"/>
      <w:lvlText w:val="%1."/>
      <w:suff w:val="tab"/>
    </w:lvl>
    <w:lvl w:ilvl="1">
      <w:pPr>
        <w:ind w:hanging="360" w:left="1945"/>
      </w:pPr>
      <w:rPr/>
      <w:lvlJc w:val="left"/>
      <w:start w:val="1"/>
      <w:numFmt w:val="lowerLetter"/>
      <w:lvlText w:val="%2."/>
      <w:suff w:val="tab"/>
    </w:lvl>
    <w:lvl w:ilvl="2">
      <w:pPr>
        <w:ind w:hanging="180" w:left="2665"/>
      </w:pPr>
      <w:rPr/>
      <w:lvlJc w:val="right"/>
      <w:start w:val="1"/>
      <w:numFmt w:val="lowerRoman"/>
      <w:lvlText w:val="%3."/>
      <w:suff w:val="tab"/>
    </w:lvl>
    <w:lvl w:ilvl="3">
      <w:pPr>
        <w:ind w:hanging="360" w:left="3385"/>
      </w:pPr>
      <w:rPr/>
      <w:lvlJc w:val="left"/>
      <w:start w:val="1"/>
      <w:numFmt w:val="decimal"/>
      <w:lvlText w:val="%4."/>
      <w:suff w:val="tab"/>
    </w:lvl>
    <w:lvl w:ilvl="4">
      <w:pPr>
        <w:ind w:hanging="360" w:left="4105"/>
      </w:pPr>
      <w:rPr/>
      <w:lvlJc w:val="left"/>
      <w:start w:val="1"/>
      <w:numFmt w:val="lowerLetter"/>
      <w:lvlText w:val="%5."/>
      <w:suff w:val="tab"/>
    </w:lvl>
    <w:lvl w:ilvl="5">
      <w:pPr>
        <w:ind w:hanging="180" w:left="4825"/>
      </w:pPr>
      <w:rPr/>
      <w:lvlJc w:val="right"/>
      <w:start w:val="1"/>
      <w:numFmt w:val="lowerRoman"/>
      <w:lvlText w:val="%6."/>
      <w:suff w:val="tab"/>
    </w:lvl>
    <w:lvl w:ilvl="6">
      <w:pPr>
        <w:ind w:hanging="360" w:left="5545"/>
      </w:pPr>
      <w:rPr/>
      <w:lvlJc w:val="left"/>
      <w:start w:val="1"/>
      <w:numFmt w:val="decimal"/>
      <w:lvlText w:val="%7."/>
      <w:suff w:val="tab"/>
    </w:lvl>
    <w:lvl w:ilvl="7">
      <w:pPr>
        <w:ind w:hanging="360" w:left="6265"/>
      </w:pPr>
      <w:rPr/>
      <w:lvlJc w:val="left"/>
      <w:start w:val="1"/>
      <w:numFmt w:val="lowerLetter"/>
      <w:lvlText w:val="%8."/>
      <w:suff w:val="tab"/>
    </w:lvl>
    <w:lvl w:ilvl="8">
      <w:pPr>
        <w:ind w:hanging="180" w:left="6985"/>
      </w:pPr>
      <w:rPr/>
      <w:lvlJc w:val="right"/>
      <w:start w:val="1"/>
      <w:numFmt w:val="lowerRoman"/>
      <w:lvlText w:val="%9."/>
      <w:suff w:val="tab"/>
    </w:lvl>
  </w:abstractNum>
  <w:abstractNum w:abstractNumId="15">
    <w:nsid w:val="461303A0"/>
    <w:multiLevelType w:val="multilevel"/>
    <w:lvl w:ilvl="0">
      <w:pPr>
        <w:ind w:hanging="360" w:left="1860"/>
      </w:pPr>
      <w:rPr/>
      <w:lvlJc w:val="left"/>
      <w:start w:val="8"/>
      <w:numFmt w:val="decimal"/>
      <w:lvlText w:val="%1."/>
      <w:suff w:val="tab"/>
    </w:lvl>
    <w:lvl w:ilvl="1">
      <w:pPr>
        <w:ind w:hanging="360" w:left="2580"/>
      </w:pPr>
      <w:rPr/>
      <w:lvlJc w:val="left"/>
      <w:start w:val="1"/>
      <w:numFmt w:val="lowerLetter"/>
      <w:lvlText w:val="%2."/>
      <w:suff w:val="tab"/>
    </w:lvl>
    <w:lvl w:ilvl="2">
      <w:pPr>
        <w:ind w:hanging="180" w:left="3300"/>
      </w:pPr>
      <w:rPr/>
      <w:lvlJc w:val="right"/>
      <w:start w:val="1"/>
      <w:numFmt w:val="lowerRoman"/>
      <w:lvlText w:val="%3."/>
      <w:suff w:val="tab"/>
    </w:lvl>
    <w:lvl w:ilvl="3">
      <w:pPr>
        <w:ind w:hanging="360" w:left="4020"/>
      </w:pPr>
      <w:rPr/>
      <w:lvlJc w:val="left"/>
      <w:start w:val="1"/>
      <w:numFmt w:val="decimal"/>
      <w:lvlText w:val="%4."/>
      <w:suff w:val="tab"/>
    </w:lvl>
    <w:lvl w:ilvl="4">
      <w:pPr>
        <w:ind w:hanging="360" w:left="4740"/>
      </w:pPr>
      <w:rPr/>
      <w:lvlJc w:val="left"/>
      <w:start w:val="1"/>
      <w:numFmt w:val="lowerLetter"/>
      <w:lvlText w:val="%5."/>
      <w:suff w:val="tab"/>
    </w:lvl>
    <w:lvl w:ilvl="5">
      <w:pPr>
        <w:ind w:hanging="180" w:left="5460"/>
      </w:pPr>
      <w:rPr/>
      <w:lvlJc w:val="right"/>
      <w:start w:val="1"/>
      <w:numFmt w:val="lowerRoman"/>
      <w:lvlText w:val="%6."/>
      <w:suff w:val="tab"/>
    </w:lvl>
    <w:lvl w:ilvl="6">
      <w:pPr>
        <w:ind w:hanging="360" w:left="6180"/>
      </w:pPr>
      <w:rPr/>
      <w:lvlJc w:val="left"/>
      <w:start w:val="1"/>
      <w:numFmt w:val="decimal"/>
      <w:lvlText w:val="%7."/>
      <w:suff w:val="tab"/>
    </w:lvl>
    <w:lvl w:ilvl="7">
      <w:pPr>
        <w:ind w:hanging="360" w:left="6900"/>
      </w:pPr>
      <w:rPr/>
      <w:lvlJc w:val="left"/>
      <w:start w:val="1"/>
      <w:numFmt w:val="lowerLetter"/>
      <w:lvlText w:val="%8."/>
      <w:suff w:val="tab"/>
    </w:lvl>
    <w:lvl w:ilvl="8">
      <w:pPr>
        <w:ind w:hanging="180" w:left="7620"/>
      </w:pPr>
      <w:rPr/>
      <w:lvlJc w:val="right"/>
      <w:start w:val="1"/>
      <w:numFmt w:val="lowerRoman"/>
      <w:lvlText w:val="%9."/>
      <w:suff w:val="tab"/>
    </w:lvl>
  </w:abstractNum>
  <w:abstractNum w:abstractNumId="16">
    <w:nsid w:val="4A1C5A12"/>
    <w:multiLevelType w:val="multilevel"/>
    <w:lvl w:ilvl="0">
      <w:pPr>
        <w:ind w:hanging="360" w:left="643"/>
      </w:pPr>
      <w:rPr>
        <w:rFonts w:ascii="Arial" w:hAnsi="Arial"/>
      </w:rPr>
      <w:lvlJc w:val="left"/>
      <w:start w:val="1"/>
      <w:numFmt w:val="bullet"/>
      <w:lvlText w:val="-"/>
      <w:suff w:val="tab"/>
    </w:lvl>
    <w:lvl w:ilvl="1">
      <w:pPr>
        <w:ind w:hanging="360" w:left="1363"/>
      </w:pPr>
      <w:rPr>
        <w:rFonts w:ascii="Courier New" w:hAnsi="Courier New"/>
      </w:rPr>
      <w:lvlJc w:val="left"/>
      <w:start w:val="1"/>
      <w:numFmt w:val="bullet"/>
      <w:lvlText w:val="o"/>
      <w:suff w:val="tab"/>
    </w:lvl>
    <w:lvl w:ilvl="2">
      <w:pPr>
        <w:ind w:hanging="360" w:left="2083"/>
      </w:pPr>
      <w:rPr>
        <w:rFonts w:ascii="Wingdings" w:hAnsi="Wingdings"/>
      </w:rPr>
      <w:lvlJc w:val="left"/>
      <w:start w:val="1"/>
      <w:numFmt w:val="bullet"/>
      <w:lvlText w:val=""/>
      <w:suff w:val="tab"/>
    </w:lvl>
    <w:lvl w:ilvl="3">
      <w:pPr>
        <w:ind w:hanging="360" w:left="2803"/>
      </w:pPr>
      <w:rPr>
        <w:rFonts w:ascii="Symbol" w:hAnsi="Symbol"/>
      </w:rPr>
      <w:lvlJc w:val="left"/>
      <w:start w:val="1"/>
      <w:numFmt w:val="bullet"/>
      <w:lvlText w:val=""/>
      <w:suff w:val="tab"/>
    </w:lvl>
    <w:lvl w:ilvl="4">
      <w:pPr>
        <w:ind w:hanging="360" w:left="3523"/>
      </w:pPr>
      <w:rPr>
        <w:rFonts w:ascii="Courier New" w:hAnsi="Courier New"/>
      </w:rPr>
      <w:lvlJc w:val="left"/>
      <w:start w:val="1"/>
      <w:numFmt w:val="bullet"/>
      <w:lvlText w:val="o"/>
      <w:suff w:val="tab"/>
    </w:lvl>
    <w:lvl w:ilvl="5">
      <w:pPr>
        <w:ind w:hanging="360" w:left="4243"/>
      </w:pPr>
      <w:rPr>
        <w:rFonts w:ascii="Wingdings" w:hAnsi="Wingdings"/>
      </w:rPr>
      <w:lvlJc w:val="left"/>
      <w:start w:val="1"/>
      <w:numFmt w:val="bullet"/>
      <w:lvlText w:val=""/>
      <w:suff w:val="tab"/>
    </w:lvl>
    <w:lvl w:ilvl="6">
      <w:pPr>
        <w:ind w:hanging="360" w:left="4963"/>
      </w:pPr>
      <w:rPr>
        <w:rFonts w:ascii="Symbol" w:hAnsi="Symbol"/>
      </w:rPr>
      <w:lvlJc w:val="left"/>
      <w:start w:val="1"/>
      <w:numFmt w:val="bullet"/>
      <w:lvlText w:val=""/>
      <w:suff w:val="tab"/>
    </w:lvl>
    <w:lvl w:ilvl="7">
      <w:pPr>
        <w:ind w:hanging="360" w:left="5683"/>
      </w:pPr>
      <w:rPr>
        <w:rFonts w:ascii="Courier New" w:hAnsi="Courier New"/>
      </w:rPr>
      <w:lvlJc w:val="left"/>
      <w:start w:val="1"/>
      <w:numFmt w:val="bullet"/>
      <w:lvlText w:val="o"/>
      <w:suff w:val="tab"/>
    </w:lvl>
    <w:lvl w:ilvl="8">
      <w:pPr>
        <w:ind w:hanging="360" w:left="6403"/>
      </w:pPr>
      <w:rPr>
        <w:rFonts w:ascii="Wingdings" w:hAnsi="Wingdings"/>
      </w:rPr>
      <w:lvlJc w:val="left"/>
      <w:start w:val="1"/>
      <w:numFmt w:val="bullet"/>
      <w:lvlText w:val=""/>
      <w:suff w:val="tab"/>
    </w:lvl>
  </w:abstractNum>
  <w:abstractNum w:abstractNumId="17">
    <w:nsid w:val="4EE16372"/>
    <w:multiLevelType w:val="multilevel"/>
    <w:lvl w:ilvl="0">
      <w:pPr>
        <w:ind w:hanging="360" w:left="1860"/>
      </w:pPr>
      <w:rPr/>
      <w:lvlJc w:val="left"/>
      <w:start w:val="16"/>
      <w:numFmt w:val="decimal"/>
      <w:lvlText w:val="%1."/>
      <w:suff w:val="tab"/>
    </w:lvl>
    <w:lvl w:ilvl="1">
      <w:pPr>
        <w:ind w:hanging="360" w:left="2580"/>
      </w:pPr>
      <w:rPr/>
      <w:lvlJc w:val="left"/>
      <w:start w:val="1"/>
      <w:numFmt w:val="lowerLetter"/>
      <w:lvlText w:val="%2."/>
      <w:suff w:val="tab"/>
    </w:lvl>
    <w:lvl w:ilvl="2">
      <w:pPr>
        <w:ind w:hanging="180" w:left="3300"/>
      </w:pPr>
      <w:rPr/>
      <w:lvlJc w:val="right"/>
      <w:start w:val="1"/>
      <w:numFmt w:val="lowerRoman"/>
      <w:lvlText w:val="%3."/>
      <w:suff w:val="tab"/>
    </w:lvl>
    <w:lvl w:ilvl="3">
      <w:pPr>
        <w:ind w:hanging="360" w:left="4020"/>
      </w:pPr>
      <w:rPr/>
      <w:lvlJc w:val="left"/>
      <w:start w:val="1"/>
      <w:numFmt w:val="decimal"/>
      <w:lvlText w:val="%4."/>
      <w:suff w:val="tab"/>
    </w:lvl>
    <w:lvl w:ilvl="4">
      <w:pPr>
        <w:ind w:hanging="360" w:left="4740"/>
      </w:pPr>
      <w:rPr/>
      <w:lvlJc w:val="left"/>
      <w:start w:val="1"/>
      <w:numFmt w:val="lowerLetter"/>
      <w:lvlText w:val="%5."/>
      <w:suff w:val="tab"/>
    </w:lvl>
    <w:lvl w:ilvl="5">
      <w:pPr>
        <w:ind w:hanging="180" w:left="5460"/>
      </w:pPr>
      <w:rPr/>
      <w:lvlJc w:val="right"/>
      <w:start w:val="1"/>
      <w:numFmt w:val="lowerRoman"/>
      <w:lvlText w:val="%6."/>
      <w:suff w:val="tab"/>
    </w:lvl>
    <w:lvl w:ilvl="6">
      <w:pPr>
        <w:ind w:hanging="360" w:left="6180"/>
      </w:pPr>
      <w:rPr/>
      <w:lvlJc w:val="left"/>
      <w:start w:val="1"/>
      <w:numFmt w:val="decimal"/>
      <w:lvlText w:val="%7."/>
      <w:suff w:val="tab"/>
    </w:lvl>
    <w:lvl w:ilvl="7">
      <w:pPr>
        <w:ind w:hanging="360" w:left="6900"/>
      </w:pPr>
      <w:rPr/>
      <w:lvlJc w:val="left"/>
      <w:start w:val="1"/>
      <w:numFmt w:val="lowerLetter"/>
      <w:lvlText w:val="%8."/>
      <w:suff w:val="tab"/>
    </w:lvl>
    <w:lvl w:ilvl="8">
      <w:pPr>
        <w:ind w:hanging="180" w:left="7620"/>
      </w:pPr>
      <w:rPr/>
      <w:lvlJc w:val="right"/>
      <w:start w:val="1"/>
      <w:numFmt w:val="lowerRoman"/>
      <w:lvlText w:val="%9."/>
      <w:suff w:val="tab"/>
    </w:lvl>
  </w:abstractNum>
  <w:abstractNum w:abstractNumId="18">
    <w:nsid w:val="57C73AC9"/>
    <w:multiLevelType w:val="multilevel"/>
    <w:lvl w:ilvl="0">
      <w:pPr>
        <w:ind w:hanging="360" w:left="1860"/>
      </w:pPr>
      <w:rPr/>
      <w:lvlJc w:val="left"/>
      <w:start w:val="1"/>
      <w:numFmt w:val="decimal"/>
      <w:lvlText w:val="%1."/>
      <w:suff w:val="tab"/>
    </w:lvl>
    <w:lvl w:ilvl="1">
      <w:pPr>
        <w:ind w:hanging="360" w:left="2580"/>
      </w:pPr>
      <w:rPr/>
      <w:lvlJc w:val="left"/>
      <w:start w:val="1"/>
      <w:numFmt w:val="lowerLetter"/>
      <w:lvlText w:val="%2."/>
      <w:suff w:val="tab"/>
    </w:lvl>
    <w:lvl w:ilvl="2">
      <w:pPr>
        <w:ind w:hanging="180" w:left="3300"/>
      </w:pPr>
      <w:rPr/>
      <w:lvlJc w:val="right"/>
      <w:start w:val="1"/>
      <w:numFmt w:val="lowerRoman"/>
      <w:lvlText w:val="%3."/>
      <w:suff w:val="tab"/>
    </w:lvl>
    <w:lvl w:ilvl="3">
      <w:pPr>
        <w:ind w:hanging="360" w:left="4020"/>
      </w:pPr>
      <w:rPr/>
      <w:lvlJc w:val="left"/>
      <w:start w:val="1"/>
      <w:numFmt w:val="decimal"/>
      <w:lvlText w:val="%4."/>
      <w:suff w:val="tab"/>
    </w:lvl>
    <w:lvl w:ilvl="4">
      <w:pPr>
        <w:ind w:hanging="360" w:left="4740"/>
      </w:pPr>
      <w:rPr/>
      <w:lvlJc w:val="left"/>
      <w:start w:val="1"/>
      <w:numFmt w:val="lowerLetter"/>
      <w:lvlText w:val="%5."/>
      <w:suff w:val="tab"/>
    </w:lvl>
    <w:lvl w:ilvl="5">
      <w:pPr>
        <w:ind w:hanging="180" w:left="5460"/>
      </w:pPr>
      <w:rPr/>
      <w:lvlJc w:val="right"/>
      <w:start w:val="1"/>
      <w:numFmt w:val="lowerRoman"/>
      <w:lvlText w:val="%6."/>
      <w:suff w:val="tab"/>
    </w:lvl>
    <w:lvl w:ilvl="6">
      <w:pPr>
        <w:ind w:hanging="360" w:left="6180"/>
      </w:pPr>
      <w:rPr/>
      <w:lvlJc w:val="left"/>
      <w:start w:val="1"/>
      <w:numFmt w:val="decimal"/>
      <w:lvlText w:val="%7."/>
      <w:suff w:val="tab"/>
    </w:lvl>
    <w:lvl w:ilvl="7">
      <w:pPr>
        <w:ind w:hanging="360" w:left="6900"/>
      </w:pPr>
      <w:rPr/>
      <w:lvlJc w:val="left"/>
      <w:start w:val="1"/>
      <w:numFmt w:val="lowerLetter"/>
      <w:lvlText w:val="%8."/>
      <w:suff w:val="tab"/>
    </w:lvl>
    <w:lvl w:ilvl="8">
      <w:pPr>
        <w:ind w:hanging="180" w:left="7620"/>
      </w:pPr>
      <w:rPr/>
      <w:lvlJc w:val="right"/>
      <w:start w:val="1"/>
      <w:numFmt w:val="lowerRoman"/>
      <w:lvlText w:val="%9."/>
      <w:suff w:val="tab"/>
    </w:lvl>
  </w:abstractNum>
  <w:abstractNum w:abstractNumId="19">
    <w:nsid w:val="583D52A1"/>
    <w:multiLevelType w:val="multilevel"/>
    <w:lvl w:ilvl="0">
      <w:pPr>
        <w:ind w:hanging="283" w:left="283"/>
      </w:pPr>
      <w:rPr>
        <w:sz w:val="22"/>
        <w:b w:val="1"/>
        <w:i w:val="0"/>
      </w:rPr>
      <w:lvlJc w:val="left"/>
      <w:start w:val="2"/>
      <w:numFmt w:val="upperRoman"/>
      <w:lvlText w:val="%1. "/>
      <w:suff w:val="tab"/>
      <w:legacy w:legacy="1" w:legacyIndent="283" w:legacySpace="0"/>
    </w:lvl>
    <w:lvl w:ilvl="1">
      <w:pPr/>
      <w:rPr/>
      <w:lvlJc w:val="left"/>
      <w:start w:val="1"/>
      <w:numFmt w:val="decimal"/>
      <w:lvlText w:val="%1."/>
      <w:suff w:val="tab"/>
    </w:lvl>
    <w:lvl w:ilvl="2">
      <w:pPr/>
      <w:rPr/>
      <w:lvlJc w:val="left"/>
      <w:start w:val="1"/>
      <w:numFmt w:val="decimal"/>
      <w:lvlText w:val="%1."/>
      <w:suff w:val="tab"/>
    </w:lvl>
    <w:lvl w:ilvl="3">
      <w:pPr/>
      <w:rPr/>
      <w:lvlJc w:val="left"/>
      <w:start w:val="1"/>
      <w:numFmt w:val="decimal"/>
      <w:lvlText w:val="%1."/>
      <w:suff w:val="tab"/>
    </w:lvl>
    <w:lvl w:ilvl="4">
      <w:pPr/>
      <w:rPr/>
      <w:lvlJc w:val="left"/>
      <w:start w:val="1"/>
      <w:numFmt w:val="decimal"/>
      <w:lvlText w:val="%1."/>
      <w:suff w:val="tab"/>
    </w:lvl>
    <w:lvl w:ilvl="5">
      <w:pPr/>
      <w:rPr/>
      <w:lvlJc w:val="left"/>
      <w:start w:val="1"/>
      <w:numFmt w:val="decimal"/>
      <w:lvlText w:val="%1."/>
      <w:suff w:val="tab"/>
    </w:lvl>
    <w:lvl w:ilvl="6">
      <w:pPr/>
      <w:rPr/>
      <w:lvlJc w:val="left"/>
      <w:start w:val="1"/>
      <w:numFmt w:val="decimal"/>
      <w:lvlText w:val="%1."/>
      <w:suff w:val="tab"/>
    </w:lvl>
    <w:lvl w:ilvl="7">
      <w:pPr/>
      <w:rPr/>
      <w:lvlJc w:val="left"/>
      <w:start w:val="1"/>
      <w:numFmt w:val="decimal"/>
      <w:lvlText w:val="%1."/>
      <w:suff w:val="tab"/>
    </w:lvl>
    <w:lvl w:ilvl="8">
      <w:pPr/>
      <w:rPr/>
      <w:lvlJc w:val="left"/>
      <w:start w:val="1"/>
      <w:numFmt w:val="decimal"/>
      <w:lvlText w:val="%1."/>
      <w:suff w:val="tab"/>
    </w:lvl>
  </w:abstractNum>
  <w:abstractNum w:abstractNumId="20">
    <w:nsid w:val="61C03D81"/>
    <w:multiLevelType w:val="multilevel"/>
    <w:lvl w:ilvl="0">
      <w:pPr>
        <w:ind w:hanging="360" w:left="502"/>
      </w:pPr>
      <w:rPr>
        <w:b w:val="1"/>
        <w:i w:val="0"/>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21">
    <w:nsid w:val="704A0960"/>
    <w:multiLevelType w:val="multilevel"/>
    <w:lvl w:ilvl="0">
      <w:pPr>
        <w:ind w:hanging="283" w:left="283"/>
      </w:pPr>
      <w:rPr>
        <w:sz w:val="22"/>
        <w:b w:val="1"/>
        <w:i w:val="0"/>
      </w:rPr>
      <w:lvlJc w:val="left"/>
      <w:start w:val="1"/>
      <w:numFmt w:val="decimal"/>
      <w:lvlText w:val="%1. "/>
      <w:suff w:val="tab"/>
      <w:legacy w:legacy="1" w:legacyIndent="283" w:legacySpace="0"/>
    </w:lvl>
    <w:lvl w:ilvl="1">
      <w:pPr/>
      <w:rPr/>
      <w:lvlJc w:val="left"/>
      <w:start w:val="1"/>
      <w:numFmt w:val="decimal"/>
      <w:lvlText w:val="%1."/>
      <w:suff w:val="tab"/>
    </w:lvl>
    <w:lvl w:ilvl="2">
      <w:pPr/>
      <w:rPr/>
      <w:lvlJc w:val="left"/>
      <w:start w:val="1"/>
      <w:numFmt w:val="decimal"/>
      <w:lvlText w:val="%1."/>
      <w:suff w:val="tab"/>
    </w:lvl>
    <w:lvl w:ilvl="3">
      <w:pPr/>
      <w:rPr/>
      <w:lvlJc w:val="left"/>
      <w:start w:val="1"/>
      <w:numFmt w:val="decimal"/>
      <w:lvlText w:val="%1."/>
      <w:suff w:val="tab"/>
    </w:lvl>
    <w:lvl w:ilvl="4">
      <w:pPr/>
      <w:rPr/>
      <w:lvlJc w:val="left"/>
      <w:start w:val="1"/>
      <w:numFmt w:val="decimal"/>
      <w:lvlText w:val="%1."/>
      <w:suff w:val="tab"/>
    </w:lvl>
    <w:lvl w:ilvl="5">
      <w:pPr/>
      <w:rPr/>
      <w:lvlJc w:val="left"/>
      <w:start w:val="1"/>
      <w:numFmt w:val="decimal"/>
      <w:lvlText w:val="%1."/>
      <w:suff w:val="tab"/>
    </w:lvl>
    <w:lvl w:ilvl="6">
      <w:pPr/>
      <w:rPr/>
      <w:lvlJc w:val="left"/>
      <w:start w:val="1"/>
      <w:numFmt w:val="decimal"/>
      <w:lvlText w:val="%1."/>
      <w:suff w:val="tab"/>
    </w:lvl>
    <w:lvl w:ilvl="7">
      <w:pPr/>
      <w:rPr/>
      <w:lvlJc w:val="left"/>
      <w:start w:val="1"/>
      <w:numFmt w:val="decimal"/>
      <w:lvlText w:val="%1."/>
      <w:suff w:val="tab"/>
    </w:lvl>
    <w:lvl w:ilvl="8">
      <w:pPr/>
      <w:rPr/>
      <w:lvlJc w:val="left"/>
      <w:start w:val="1"/>
      <w:numFmt w:val="decimal"/>
      <w:lvlText w:val="%1."/>
      <w:suff w:val="tab"/>
    </w:lvl>
  </w:abstractNum>
  <w:abstractNum w:abstractNumId="22">
    <w:nsid w:val="7D661312"/>
    <w:multiLevelType w:val="multilevel"/>
    <w:lvl w:ilvl="0">
      <w:pPr>
        <w:ind w:hanging="360" w:left="1860"/>
      </w:pPr>
      <w:rPr/>
      <w:lvlJc w:val="left"/>
      <w:start w:val="1"/>
      <w:numFmt w:val="decimal"/>
      <w:lvlText w:val="%1."/>
      <w:suff w:val="tab"/>
    </w:lvl>
    <w:lvl w:ilvl="1">
      <w:pPr>
        <w:ind w:hanging="360" w:left="2580"/>
      </w:pPr>
      <w:rPr/>
      <w:lvlJc w:val="left"/>
      <w:start w:val="1"/>
      <w:numFmt w:val="lowerLetter"/>
      <w:lvlText w:val="%2."/>
      <w:suff w:val="tab"/>
    </w:lvl>
    <w:lvl w:ilvl="2">
      <w:pPr>
        <w:ind w:hanging="180" w:left="3300"/>
      </w:pPr>
      <w:rPr/>
      <w:lvlJc w:val="right"/>
      <w:start w:val="1"/>
      <w:numFmt w:val="lowerRoman"/>
      <w:lvlText w:val="%3."/>
      <w:suff w:val="tab"/>
    </w:lvl>
    <w:lvl w:ilvl="3">
      <w:pPr>
        <w:ind w:hanging="360" w:left="4020"/>
      </w:pPr>
      <w:rPr/>
      <w:lvlJc w:val="left"/>
      <w:start w:val="1"/>
      <w:numFmt w:val="decimal"/>
      <w:lvlText w:val="%4."/>
      <w:suff w:val="tab"/>
    </w:lvl>
    <w:lvl w:ilvl="4">
      <w:pPr>
        <w:ind w:hanging="360" w:left="4740"/>
      </w:pPr>
      <w:rPr/>
      <w:lvlJc w:val="left"/>
      <w:start w:val="1"/>
      <w:numFmt w:val="lowerLetter"/>
      <w:lvlText w:val="%5."/>
      <w:suff w:val="tab"/>
    </w:lvl>
    <w:lvl w:ilvl="5">
      <w:pPr>
        <w:ind w:hanging="180" w:left="5460"/>
      </w:pPr>
      <w:rPr/>
      <w:lvlJc w:val="right"/>
      <w:start w:val="1"/>
      <w:numFmt w:val="lowerRoman"/>
      <w:lvlText w:val="%6."/>
      <w:suff w:val="tab"/>
    </w:lvl>
    <w:lvl w:ilvl="6">
      <w:pPr>
        <w:ind w:hanging="360" w:left="6180"/>
      </w:pPr>
      <w:rPr/>
      <w:lvlJc w:val="left"/>
      <w:start w:val="1"/>
      <w:numFmt w:val="decimal"/>
      <w:lvlText w:val="%7."/>
      <w:suff w:val="tab"/>
    </w:lvl>
    <w:lvl w:ilvl="7">
      <w:pPr>
        <w:ind w:hanging="360" w:left="6900"/>
      </w:pPr>
      <w:rPr/>
      <w:lvlJc w:val="left"/>
      <w:start w:val="1"/>
      <w:numFmt w:val="lowerLetter"/>
      <w:lvlText w:val="%8."/>
      <w:suff w:val="tab"/>
    </w:lvl>
    <w:lvl w:ilvl="8">
      <w:pPr>
        <w:ind w:hanging="180" w:left="7620"/>
      </w:pPr>
      <w:rPr/>
      <w:lvlJc w:val="right"/>
      <w:start w:val="1"/>
      <w:numFmt w:val="lowerRoman"/>
      <w:lvlText w:val="%9."/>
      <w:suff w:val="tab"/>
    </w:lvl>
  </w:abstractNum>
  <w:abstractNum w:abstractNumId="23">
    <w:nsid w:val="7EBB28EA"/>
    <w:multiLevelType w:val="multilevel"/>
    <w:lvl w:ilvl="0">
      <w:pPr>
        <w:ind w:hanging="900" w:left="1608"/>
      </w:pPr>
      <w:rPr>
        <w:rFonts w:ascii="Arial" w:hAnsi="Arial"/>
      </w:rPr>
      <w:lvlJc w:val="left"/>
      <w:start w:val="0"/>
      <w:numFmt w:val="bullet"/>
      <w:lvlText w:val="-"/>
      <w:suff w:val="tab"/>
    </w:lvl>
    <w:lvl w:ilvl="1">
      <w:pPr>
        <w:ind w:hanging="360" w:left="1788"/>
      </w:pPr>
      <w:rPr>
        <w:rFonts w:ascii="Courier New" w:hAnsi="Courier New"/>
      </w:rPr>
      <w:lvlJc w:val="left"/>
      <w:start w:val="1"/>
      <w:numFmt w:val="bullet"/>
      <w:lvlText w:val="o"/>
      <w:suff w:val="tab"/>
    </w:lvl>
    <w:lvl w:ilvl="2">
      <w:pPr>
        <w:ind w:hanging="360" w:left="2508"/>
      </w:pPr>
      <w:rPr>
        <w:rFonts w:ascii="Wingdings" w:hAnsi="Wingdings"/>
      </w:rPr>
      <w:lvlJc w:val="left"/>
      <w:start w:val="1"/>
      <w:numFmt w:val="bullet"/>
      <w:lvlText w:val=""/>
      <w:suff w:val="tab"/>
    </w:lvl>
    <w:lvl w:ilvl="3">
      <w:pPr>
        <w:ind w:hanging="360" w:left="3228"/>
      </w:pPr>
      <w:rPr>
        <w:rFonts w:ascii="Symbol" w:hAnsi="Symbol"/>
      </w:rPr>
      <w:lvlJc w:val="left"/>
      <w:start w:val="1"/>
      <w:numFmt w:val="bullet"/>
      <w:lvlText w:val=""/>
      <w:suff w:val="tab"/>
    </w:lvl>
    <w:lvl w:ilvl="4">
      <w:pPr>
        <w:ind w:hanging="360" w:left="3948"/>
      </w:pPr>
      <w:rPr>
        <w:rFonts w:ascii="Courier New" w:hAnsi="Courier New"/>
      </w:rPr>
      <w:lvlJc w:val="left"/>
      <w:start w:val="1"/>
      <w:numFmt w:val="bullet"/>
      <w:lvlText w:val="o"/>
      <w:suff w:val="tab"/>
    </w:lvl>
    <w:lvl w:ilvl="5">
      <w:pPr>
        <w:ind w:hanging="360" w:left="4668"/>
      </w:pPr>
      <w:rPr>
        <w:rFonts w:ascii="Wingdings" w:hAnsi="Wingdings"/>
      </w:rPr>
      <w:lvlJc w:val="left"/>
      <w:start w:val="1"/>
      <w:numFmt w:val="bullet"/>
      <w:lvlText w:val=""/>
      <w:suff w:val="tab"/>
    </w:lvl>
    <w:lvl w:ilvl="6">
      <w:pPr>
        <w:ind w:hanging="360" w:left="5388"/>
      </w:pPr>
      <w:rPr>
        <w:rFonts w:ascii="Symbol" w:hAnsi="Symbol"/>
      </w:rPr>
      <w:lvlJc w:val="left"/>
      <w:start w:val="1"/>
      <w:numFmt w:val="bullet"/>
      <w:lvlText w:val=""/>
      <w:suff w:val="tab"/>
    </w:lvl>
    <w:lvl w:ilvl="7">
      <w:pPr>
        <w:ind w:hanging="360" w:left="6108"/>
      </w:pPr>
      <w:rPr>
        <w:rFonts w:ascii="Courier New" w:hAnsi="Courier New"/>
      </w:rPr>
      <w:lvlJc w:val="left"/>
      <w:start w:val="1"/>
      <w:numFmt w:val="bullet"/>
      <w:lvlText w:val="o"/>
      <w:suff w:val="tab"/>
    </w:lvl>
    <w:lvl w:ilvl="8">
      <w:pPr>
        <w:ind w:hanging="360" w:left="6828"/>
      </w:pPr>
      <w:rPr>
        <w:rFonts w:ascii="Wingdings" w:hAnsi="Wingdings"/>
      </w:rPr>
      <w:lvlJc w:val="left"/>
      <w:start w:val="1"/>
      <w:numFmt w:val="bullet"/>
      <w:lvlText w:val=""/>
      <w:suff w:val="tab"/>
    </w:lvl>
  </w:abstractNum>
  <w:num w:numId="1">
    <w:abstractNumId w:val="12"/>
  </w:num>
  <w:num w:numId="2">
    <w:abstractNumId w:val="19"/>
  </w:num>
  <w:num w:numId="3">
    <w:abstractNumId w:val="23"/>
  </w:num>
  <w:num w:numId="4">
    <w:abstractNumId w:val="21"/>
  </w:num>
  <w:num w:numId="5">
    <w:abstractNumId w:val="20"/>
  </w:num>
  <w:num w:numId="6">
    <w:abstractNumId w:val="6"/>
  </w:num>
  <w:num w:numId="7">
    <w:abstractNumId w:val="8"/>
  </w:num>
  <w:num w:numId="8">
    <w:abstractNumId w:val="10"/>
  </w:num>
  <w:num w:numId="9">
    <w:abstractNumId w:val="13"/>
  </w:num>
  <w:num w:numId="10">
    <w:abstractNumId w:val="9"/>
  </w:num>
  <w:num w:numId="11">
    <w:abstractNumId w:val="11"/>
  </w:num>
  <w:num w:numId="12">
    <w:abstractNumId w:val="14"/>
  </w:num>
  <w:num w:numId="13">
    <w:abstractNumId w:val="1"/>
  </w:num>
  <w:num w:numId="14">
    <w:abstractNumId w:val="3"/>
  </w:num>
  <w:num w:numId="15">
    <w:abstractNumId w:val="2"/>
  </w:num>
  <w:num w:numId="16">
    <w:abstractNumId w:val="5"/>
  </w:num>
  <w:num w:numId="17">
    <w:abstractNumId w:val="16"/>
  </w:num>
  <w:num w:numId="18">
    <w:abstractNumId w:val="18"/>
  </w:num>
  <w:num w:numId="19">
    <w:abstractNumId w:val="0"/>
  </w:num>
  <w:num w:numId="20">
    <w:abstractNumId w:val="22"/>
  </w:num>
  <w:num w:numId="21">
    <w:abstractNumId w:val="7"/>
  </w:num>
  <w:num w:numId="22">
    <w:abstractNumId w:val="15"/>
  </w:num>
  <w:num w:numId="23">
    <w:abstractNumId w:val="17"/>
  </w:num>
  <w:num w:numId="24">
    <w:abstractNumId w:val="4"/>
  </w:num>
</w:numbering>
</file>

<file path=word/settings.xml><?xml version="1.0" encoding="utf-8"?>
<w:settings xmlns:w="http://schemas.openxmlformats.org/wordprocessingml/2006/main">
  <w:autoHyphenation w:val="0"/>
  <w:defaultTabStop w:val="720"/>
  <w:evenAndOddHeaders w:val="0"/>
</w:settings>
</file>

<file path=word/styles.xml><?xml version="1.0" encoding="utf-8"?>
<w:styles xmlns:w="http://schemas.openxmlformats.org/wordprocessingml/2006/main">
  <w:docDefaults>
    <w:rPrDefault>
      <w:rPr>
        <w:rFonts w:ascii="Times New Roman" w:hAnsi="Times New Roman"/>
        <w:sz w:val="24"/>
        <w:b w:val="0"/>
        <w:i w:val="0"/>
        <w:caps w:val="0"/>
        <w:color w:val="000000"/>
        <w:highlight w:val="none"/>
        <w:vanish w:val="0"/>
        <w:u w:val="none"/>
        <w:strike w:val="0"/>
        <w:vertAlign w:val="baseline"/>
      </w:rPr>
    </w:rPrDefault>
    <w:pPrDefault>
      <w:pPr>
        <w:jc w:val="left"/>
        <w:spacing w:lineRule="auto" w:line="240" w:before="0" w:after="0"/>
        <w:ind w:left="0" w:right="0"/>
        <w:suppressAutoHyphens w:val="0"/>
        <w:suppressLineNumbers w:val="0"/>
      </w:pPr>
    </w:pPrDefault>
  </w:docDefaults>
  <w:style w:type="paragraph" w:styleId="P0" w:default="1">
    <w:name w:val="Normal"/>
    <w:pPr/>
    <w:rPr>
      <w:rFonts w:ascii="CRO_Swiss-Normal" w:hAnsi="CRO_Swiss-Normal"/>
    </w:rPr>
  </w:style>
  <w:style w:type="paragraph" w:styleId="P1">
    <w:name w:val="Default Paragraph Font1"/>
    <w:next w:val="P0"/>
    <w:pPr/>
    <w:rPr/>
  </w:style>
  <w:style w:type="paragraph" w:styleId="P2">
    <w:name w:val="Default"/>
    <w:pPr/>
    <w:rPr>
      <w:rFonts w:ascii="Calibri" w:hAnsi="Calibri"/>
      <w:sz w:val="24"/>
      <w:color w:val="000000"/>
    </w:rPr>
  </w:style>
  <w:style w:type="paragraph" w:styleId="P3">
    <w:name w:val="List Paragraph"/>
    <w:basedOn w:val="P0"/>
    <w:pPr>
      <w:ind w:left="720"/>
    </w:pPr>
    <w:rPr>
      <w:rFonts w:ascii="Times New Roman" w:hAnsi="Times New Roman"/>
      <w:sz w:val="22"/>
      <w:color w:val="000000"/>
    </w:rPr>
  </w:style>
  <w:style w:type="paragraph" w:styleId="P4">
    <w:name w:val="Balloon Text"/>
    <w:basedOn w:val="P0"/>
    <w:pPr/>
    <w:rPr>
      <w:rFonts w:ascii="Tahoma" w:hAnsi="Tahoma"/>
      <w:sz w:val="16"/>
    </w:rPr>
  </w:style>
  <w:style w:type="paragraph" w:styleId="P5">
    <w:name w:val="Body Text 2"/>
    <w:basedOn w:val="P0"/>
    <w:pPr>
      <w:spacing w:lineRule="auto" w:line="240" w:after="120"/>
      <w:ind w:left="283"/>
    </w:pPr>
    <w:rPr/>
  </w:style>
  <w:style w:type="paragraph" w:styleId="P6">
    <w:name w:val="Body Text 21"/>
    <w:basedOn w:val="P0"/>
    <w:pPr>
      <w:spacing w:lineRule="auto" w:line="240" w:after="120"/>
      <w:ind w:left="360"/>
    </w:pPr>
    <w:rPr/>
  </w:style>
  <w:style w:type="paragraph" w:styleId="P7">
    <w:name w:val="Body Text"/>
    <w:basedOn w:val="P0"/>
    <w:pPr>
      <w:spacing w:lineRule="auto" w:line="240" w:after="120"/>
    </w:pPr>
    <w:rPr/>
  </w:style>
  <w:style w:type="paragraph" w:styleId="P8">
    <w:name w:val="Title"/>
    <w:basedOn w:val="P0"/>
    <w:pPr>
      <w:jc w:val="center"/>
      <w:spacing w:lineRule="auto" w:line="240" w:before="240" w:after="60"/>
    </w:pPr>
    <w:rPr>
      <w:rFonts w:ascii="Arial" w:hAnsi="Arial"/>
      <w:sz w:val="32"/>
      <w:b w:val="1"/>
    </w:rPr>
  </w:style>
  <w:style w:type="paragraph" w:styleId="P9">
    <w:name w:val="List Continue"/>
    <w:basedOn w:val="P0"/>
    <w:pPr>
      <w:spacing w:lineRule="auto" w:line="240" w:after="120"/>
      <w:ind w:left="360"/>
    </w:pPr>
    <w:rPr/>
  </w:style>
  <w:style w:type="paragraph" w:styleId="P10">
    <w:name w:val="List 2"/>
    <w:basedOn w:val="P0"/>
    <w:pPr>
      <w:ind w:hanging="360" w:left="720"/>
    </w:pPr>
    <w:rPr/>
  </w:style>
  <w:style w:type="paragraph" w:styleId="P11">
    <w:name w:val="List"/>
    <w:basedOn w:val="P0"/>
    <w:pPr>
      <w:ind w:hanging="360" w:left="360"/>
    </w:pPr>
    <w:rPr/>
  </w:style>
  <w:style w:type="paragraph" w:styleId="P12">
    <w:name w:val="Header"/>
    <w:basedOn w:val="P0"/>
    <w:pPr>
      <w:tabs>
        <w:tab w:val="center" w:pos="4320" w:leader="none"/>
        <w:tab w:val="right" w:pos="8640" w:leader="none"/>
      </w:tabs>
    </w:pPr>
    <w:rPr/>
  </w:style>
  <w:style w:type="paragraph" w:styleId="P13">
    <w:name w:val="Footer"/>
    <w:basedOn w:val="P0"/>
    <w:pPr>
      <w:tabs>
        <w:tab w:val="center" w:pos="4320" w:leader="none"/>
        <w:tab w:val="right" w:pos="8640" w:leader="none"/>
      </w:tabs>
    </w:pPr>
    <w:rPr/>
  </w:style>
  <w:style w:type="paragraph" w:styleId="P14">
    <w:name w:val="Heading 5"/>
    <w:basedOn w:val="P0"/>
    <w:next w:val="P0"/>
    <w:pPr>
      <w:spacing w:lineRule="auto" w:line="240" w:before="240" w:after="60"/>
      <w:outlineLvl w:val="4"/>
    </w:pPr>
    <w:rPr>
      <w:rFonts w:ascii="Arial" w:hAnsi="Arial"/>
      <w:sz w:val="22"/>
    </w:rPr>
  </w:style>
  <w:style w:type="paragraph" w:styleId="P15">
    <w:name w:val="Heading 4"/>
    <w:basedOn w:val="P0"/>
    <w:next w:val="P0"/>
    <w:pPr>
      <w:spacing w:lineRule="auto" w:line="240" w:before="240" w:after="60"/>
      <w:outlineLvl w:val="3"/>
    </w:pPr>
    <w:rPr>
      <w:rFonts w:ascii="Times New Roman" w:hAnsi="Times New Roman"/>
      <w:sz w:val="24"/>
      <w:b w:val="1"/>
      <w:i w:val="1"/>
    </w:rPr>
  </w:style>
  <w:style w:type="paragraph" w:styleId="P16">
    <w:name w:val="Heading 3"/>
    <w:basedOn w:val="P0"/>
    <w:next w:val="P0"/>
    <w:pPr>
      <w:spacing w:lineRule="auto" w:line="240" w:before="240" w:after="60"/>
      <w:outlineLvl w:val="2"/>
    </w:pPr>
    <w:rPr>
      <w:rFonts w:ascii="Times New Roman" w:hAnsi="Times New Roman"/>
      <w:sz w:val="24"/>
      <w:b w:val="1"/>
    </w:rPr>
  </w:style>
  <w:style w:type="paragraph" w:styleId="P17">
    <w:name w:val="Heading 2"/>
    <w:basedOn w:val="P0"/>
    <w:next w:val="P0"/>
    <w:pPr>
      <w:spacing w:lineRule="auto" w:line="240" w:before="240" w:after="60"/>
      <w:outlineLvl w:val="1"/>
    </w:pPr>
    <w:rPr>
      <w:rFonts w:ascii="Arial" w:hAnsi="Arial"/>
      <w:sz w:val="24"/>
      <w:b w:val="1"/>
      <w:i w:val="1"/>
    </w:rPr>
  </w:style>
  <w:style w:type="paragraph" w:styleId="P18">
    <w:name w:val="Heading 1"/>
    <w:basedOn w:val="P0"/>
    <w:next w:val="P0"/>
    <w:pPr>
      <w:spacing w:lineRule="auto" w:line="240" w:before="240" w:after="60"/>
      <w:outlineLvl w:val="0"/>
    </w:pPr>
    <w:rPr>
      <w:rFonts w:ascii="Arial" w:hAnsi="Arial"/>
      <w:sz w:val="28"/>
      <w:b w:val="1"/>
    </w:rPr>
  </w:style>
  <w:style w:type="character" w:styleId="C0" w:default="1">
    <w:name w:val="Default Paragraph Font"/>
    <w:semiHidden w:val="1"/>
    <w:rPr/>
  </w:style>
  <w:style w:type="character" w:styleId="C1">
    <w:name w:val="Line Number"/>
    <w:basedOn w:val="C0"/>
    <w:semiHidden w:val="1"/>
    <w:rPr/>
  </w:style>
  <w:style w:type="character" w:styleId="C2">
    <w:name w:val="Hyperlink"/>
    <w:rPr>
      <w:color w:val="0000FF"/>
      <w:u w:val="single"/>
    </w:rPr>
  </w:style>
  <w:style w:type="character" w:styleId="C3">
    <w:name w:val="Header Char"/>
    <w:rPr>
      <w:rFonts w:ascii="CRO_Swiss-Normal" w:hAnsi="CRO_Swiss-Normal"/>
    </w:rPr>
  </w:style>
  <w:style w:type="character" w:styleId="C4">
    <w:name w:val="Balloon Text Char"/>
    <w:rPr>
      <w:rFonts w:ascii="Tahoma" w:hAnsi="Tahoma"/>
      <w:sz w:val="16"/>
    </w:rPr>
  </w:style>
  <w:style w:type="character" w:styleId="C5">
    <w:name w:val="Body Text Char"/>
    <w:rPr>
      <w:rFonts w:ascii="CRO_Swiss-Normal" w:hAnsi="CRO_Swiss-Normal"/>
    </w:rPr>
  </w:style>
  <w:style w:type="character" w:styleId="C6">
    <w:name w:val="Strong"/>
    <w:rPr>
      <w:b w:val="1"/>
    </w:rPr>
  </w:style>
  <w:style w:type="character" w:styleId="C7">
    <w:name w:val="Page Number"/>
    <w:basedOn w:val="C0"/>
    <w:rPr/>
  </w:style>
  <w:style w:type="table" w:styleId="T0" w:default="1">
    <w:name w:val="Normal Table"/>
    <w:tblPr/>
  </w:style>
  <w:style w:type="table" w:styleId="T1">
    <w:name w:val="Table Simple 1"/>
    <w:basedOn w:val="T0"/>
    <w:tblPr/>
  </w:style>
  <w:style w:type="table" w:styleId="T2">
    <w:name w:val="Table Normal_0"/>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